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211AB" w14:textId="39978FC7" w:rsidR="00B03CD4" w:rsidRDefault="00051865" w:rsidP="007457D3">
      <w:pPr>
        <w:jc w:val="both"/>
      </w:pPr>
      <w:r>
        <w:t>The trustees present their report, together with their receipts and payments account of the charity for the year ended 31 October 201</w:t>
      </w:r>
      <w:r w:rsidR="00C3653C">
        <w:t>9</w:t>
      </w:r>
      <w:r>
        <w:t>.  Given the level of income and expenditure, and the relatively straight forward nature of the balances, the trustees have adopted a receipts and payments basis of</w:t>
      </w:r>
      <w:r w:rsidR="00D36476">
        <w:t xml:space="preserve"> accounting and do not believe </w:t>
      </w:r>
      <w:r>
        <w:t>either an audit or independent examination is required.</w:t>
      </w:r>
    </w:p>
    <w:p w14:paraId="1DD2C193" w14:textId="77777777" w:rsidR="004203C1" w:rsidRDefault="00051865" w:rsidP="007457D3">
      <w:pPr>
        <w:jc w:val="both"/>
        <w:rPr>
          <w:b/>
        </w:rPr>
      </w:pPr>
      <w:r w:rsidRPr="00EB17D9">
        <w:rPr>
          <w:b/>
        </w:rPr>
        <w:t>REFERENCE AND ADMINSTRATIVE DETAILS</w:t>
      </w:r>
    </w:p>
    <w:p w14:paraId="6851E087" w14:textId="3958E19F" w:rsidR="00051865" w:rsidRPr="00ED1997" w:rsidRDefault="00703F24" w:rsidP="00ED1997">
      <w:pPr>
        <w:spacing w:after="0"/>
        <w:jc w:val="both"/>
        <w:rPr>
          <w:b/>
        </w:rPr>
      </w:pPr>
      <w:r w:rsidRPr="00ED1997">
        <w:rPr>
          <w:b/>
        </w:rPr>
        <w:t>Registered Charity number</w:t>
      </w:r>
    </w:p>
    <w:p w14:paraId="34D933EC" w14:textId="4176E3E8" w:rsidR="00703F24" w:rsidRDefault="00703F24" w:rsidP="00ED1997">
      <w:pPr>
        <w:spacing w:after="0"/>
        <w:jc w:val="both"/>
      </w:pPr>
      <w:r>
        <w:t>1145561</w:t>
      </w:r>
    </w:p>
    <w:p w14:paraId="725EFE65" w14:textId="77777777" w:rsidR="00BF15C9" w:rsidRDefault="00BF15C9" w:rsidP="007457D3">
      <w:pPr>
        <w:spacing w:after="0"/>
        <w:jc w:val="both"/>
        <w:rPr>
          <w:b/>
        </w:rPr>
      </w:pPr>
    </w:p>
    <w:p w14:paraId="06DC034A" w14:textId="00E221D0" w:rsidR="00703F24" w:rsidRDefault="004203C1" w:rsidP="007457D3">
      <w:pPr>
        <w:spacing w:after="0"/>
        <w:jc w:val="both"/>
        <w:rPr>
          <w:b/>
        </w:rPr>
      </w:pPr>
      <w:r w:rsidRPr="004203C1">
        <w:rPr>
          <w:b/>
        </w:rPr>
        <w:t>Trustees</w:t>
      </w:r>
    </w:p>
    <w:p w14:paraId="66AC1591" w14:textId="4A3971B7" w:rsidR="00FA5A97" w:rsidRDefault="004203C1" w:rsidP="007457D3">
      <w:pPr>
        <w:spacing w:after="0"/>
        <w:jc w:val="both"/>
      </w:pPr>
      <w:r>
        <w:t>Mr A Chuter</w:t>
      </w:r>
      <w:r w:rsidR="00FA5A97">
        <w:t>, Chairman</w:t>
      </w:r>
    </w:p>
    <w:p w14:paraId="18CC44C9" w14:textId="0905F670" w:rsidR="00FA5A97" w:rsidRDefault="00FA5A97" w:rsidP="007457D3">
      <w:pPr>
        <w:spacing w:after="0"/>
        <w:jc w:val="both"/>
      </w:pPr>
      <w:r>
        <w:t xml:space="preserve">Mrs N Campbell, Treasurer </w:t>
      </w:r>
    </w:p>
    <w:p w14:paraId="09420A11" w14:textId="2067DD0D" w:rsidR="00402AE5" w:rsidRDefault="00402AE5" w:rsidP="00402AE5">
      <w:pPr>
        <w:spacing w:after="0"/>
        <w:jc w:val="both"/>
      </w:pPr>
      <w:r w:rsidRPr="00402AE5">
        <w:t>Mrs M Nicolson</w:t>
      </w:r>
      <w:r w:rsidR="007870BA">
        <w:t xml:space="preserve">, Secretary </w:t>
      </w:r>
    </w:p>
    <w:p w14:paraId="157C07F0" w14:textId="52493AC2" w:rsidR="0009063C" w:rsidRDefault="0009063C" w:rsidP="007457D3">
      <w:pPr>
        <w:spacing w:after="0"/>
        <w:jc w:val="both"/>
        <w:rPr>
          <w:highlight w:val="yellow"/>
        </w:rPr>
      </w:pPr>
    </w:p>
    <w:p w14:paraId="5E6003A2" w14:textId="408A3330" w:rsidR="0009063C" w:rsidRDefault="0009063C" w:rsidP="007457D3">
      <w:pPr>
        <w:spacing w:after="0"/>
        <w:jc w:val="both"/>
        <w:rPr>
          <w:b/>
        </w:rPr>
      </w:pPr>
      <w:r w:rsidRPr="0009063C">
        <w:rPr>
          <w:b/>
        </w:rPr>
        <w:t>Resigned this year</w:t>
      </w:r>
    </w:p>
    <w:p w14:paraId="10DA84CB" w14:textId="65F7D232" w:rsidR="000A2226" w:rsidRPr="000A2226" w:rsidRDefault="000A2226" w:rsidP="000A2226">
      <w:pPr>
        <w:spacing w:after="0"/>
        <w:jc w:val="both"/>
      </w:pPr>
      <w:r w:rsidRPr="000A2226">
        <w:t>Casey Freeman, Trustee</w:t>
      </w:r>
      <w:r>
        <w:t xml:space="preserve"> – 02 September 2019</w:t>
      </w:r>
    </w:p>
    <w:p w14:paraId="795E0580" w14:textId="44286C9B" w:rsidR="004203C1" w:rsidRDefault="004203C1" w:rsidP="007457D3">
      <w:pPr>
        <w:spacing w:after="0"/>
        <w:jc w:val="both"/>
      </w:pPr>
    </w:p>
    <w:p w14:paraId="5DDB3E9D" w14:textId="249BA716" w:rsidR="00850D7C" w:rsidRDefault="00850D7C" w:rsidP="007457D3">
      <w:pPr>
        <w:spacing w:after="0"/>
        <w:jc w:val="both"/>
        <w:rPr>
          <w:b/>
        </w:rPr>
      </w:pPr>
      <w:r>
        <w:rPr>
          <w:b/>
        </w:rPr>
        <w:t xml:space="preserve">Appointed </w:t>
      </w:r>
    </w:p>
    <w:p w14:paraId="0265AF58" w14:textId="3A9B6F93" w:rsidR="00850D7C" w:rsidRDefault="00850D7C" w:rsidP="007457D3">
      <w:pPr>
        <w:spacing w:after="0"/>
        <w:jc w:val="both"/>
      </w:pPr>
      <w:r>
        <w:t>Casey Freeman, Trustee – Appointed 12 January 2019</w:t>
      </w:r>
    </w:p>
    <w:p w14:paraId="7A33E9F2" w14:textId="77777777" w:rsidR="00850D7C" w:rsidRPr="00850D7C" w:rsidRDefault="00850D7C" w:rsidP="007457D3">
      <w:pPr>
        <w:spacing w:after="0"/>
        <w:jc w:val="both"/>
      </w:pPr>
    </w:p>
    <w:p w14:paraId="7935E800" w14:textId="77777777" w:rsidR="00051865" w:rsidRPr="00EB17D9" w:rsidRDefault="00051865" w:rsidP="007457D3">
      <w:pPr>
        <w:spacing w:after="0"/>
        <w:jc w:val="both"/>
        <w:rPr>
          <w:b/>
        </w:rPr>
      </w:pPr>
      <w:r w:rsidRPr="00EB17D9">
        <w:rPr>
          <w:b/>
        </w:rPr>
        <w:t>STRUCTURE, GOVERNANCE AND MANAGEMENT</w:t>
      </w:r>
    </w:p>
    <w:p w14:paraId="24123B2B" w14:textId="404BC8F8" w:rsidR="00051865" w:rsidRPr="004203C1" w:rsidRDefault="004203C1" w:rsidP="007457D3">
      <w:pPr>
        <w:spacing w:after="0"/>
        <w:jc w:val="both"/>
        <w:rPr>
          <w:b/>
        </w:rPr>
      </w:pPr>
      <w:r w:rsidRPr="004203C1">
        <w:rPr>
          <w:b/>
        </w:rPr>
        <w:t>Governing document</w:t>
      </w:r>
    </w:p>
    <w:p w14:paraId="6A749B23" w14:textId="491FD904" w:rsidR="00051865" w:rsidRDefault="004203C1" w:rsidP="007457D3">
      <w:pPr>
        <w:spacing w:after="0"/>
        <w:jc w:val="both"/>
      </w:pPr>
      <w:r>
        <w:t>The charity is controlled by its governing document, a deed of trust, and constitutes an unincorporated charity.</w:t>
      </w:r>
    </w:p>
    <w:p w14:paraId="1F8B96AB" w14:textId="77777777" w:rsidR="004203C1" w:rsidRDefault="004203C1" w:rsidP="007457D3">
      <w:pPr>
        <w:spacing w:after="0"/>
        <w:jc w:val="both"/>
      </w:pPr>
    </w:p>
    <w:p w14:paraId="65D53F73" w14:textId="40F0062E" w:rsidR="004203C1" w:rsidRDefault="004203C1" w:rsidP="007457D3">
      <w:pPr>
        <w:spacing w:after="0"/>
        <w:jc w:val="both"/>
        <w:rPr>
          <w:b/>
        </w:rPr>
      </w:pPr>
      <w:r w:rsidRPr="004203C1">
        <w:rPr>
          <w:b/>
        </w:rPr>
        <w:t>Organisational structure</w:t>
      </w:r>
    </w:p>
    <w:p w14:paraId="1670889A" w14:textId="50F93AD5" w:rsidR="00051865" w:rsidRDefault="004203C1" w:rsidP="007457D3">
      <w:pPr>
        <w:spacing w:after="0"/>
        <w:jc w:val="both"/>
      </w:pPr>
      <w:r>
        <w:t>Trustees are elected at the Annual General Meeting.  There are currently</w:t>
      </w:r>
      <w:r w:rsidR="00D929EA">
        <w:t xml:space="preserve"> three</w:t>
      </w:r>
      <w:r w:rsidR="00850D7C">
        <w:t xml:space="preserve"> trustees</w:t>
      </w:r>
      <w:r>
        <w:t xml:space="preserve"> as stated above.</w:t>
      </w:r>
    </w:p>
    <w:p w14:paraId="05CE9E0B" w14:textId="77777777" w:rsidR="004203C1" w:rsidRDefault="004203C1" w:rsidP="007457D3">
      <w:pPr>
        <w:spacing w:after="0"/>
        <w:jc w:val="both"/>
      </w:pPr>
    </w:p>
    <w:p w14:paraId="69815A1F" w14:textId="77777777" w:rsidR="004203C1" w:rsidRDefault="004203C1" w:rsidP="007457D3">
      <w:pPr>
        <w:spacing w:after="0"/>
        <w:jc w:val="both"/>
      </w:pPr>
      <w:r>
        <w:rPr>
          <w:b/>
        </w:rPr>
        <w:t>Risk management</w:t>
      </w:r>
    </w:p>
    <w:p w14:paraId="226B34A0" w14:textId="77777777" w:rsidR="004203C1" w:rsidRDefault="004203C1" w:rsidP="007457D3">
      <w:pPr>
        <w:spacing w:after="0"/>
        <w:jc w:val="both"/>
      </w:pPr>
      <w:r>
        <w:t>The trustees have a duty to identify and review the risks to which the charity is exposed and to ensure appropriate controls are in place to provide reasonable assurance against fraud and error.</w:t>
      </w:r>
    </w:p>
    <w:p w14:paraId="76352B39" w14:textId="77777777" w:rsidR="00051865" w:rsidRDefault="00051865" w:rsidP="007457D3">
      <w:pPr>
        <w:spacing w:after="0"/>
        <w:jc w:val="both"/>
      </w:pPr>
    </w:p>
    <w:p w14:paraId="70C81B25" w14:textId="39D9095A" w:rsidR="00051865" w:rsidRDefault="00051865" w:rsidP="007457D3">
      <w:pPr>
        <w:spacing w:after="0"/>
        <w:jc w:val="both"/>
        <w:rPr>
          <w:b/>
        </w:rPr>
      </w:pPr>
      <w:r w:rsidRPr="00EB17D9">
        <w:rPr>
          <w:b/>
        </w:rPr>
        <w:t>OBJECT</w:t>
      </w:r>
      <w:r w:rsidR="004203C1">
        <w:rPr>
          <w:b/>
        </w:rPr>
        <w:t>IVES AN</w:t>
      </w:r>
      <w:r w:rsidRPr="00EB17D9">
        <w:rPr>
          <w:b/>
        </w:rPr>
        <w:t>D ACTIVITIES</w:t>
      </w:r>
    </w:p>
    <w:p w14:paraId="6291BD26" w14:textId="32606545" w:rsidR="004203C1" w:rsidRDefault="004203C1" w:rsidP="007457D3">
      <w:pPr>
        <w:spacing w:after="0"/>
        <w:jc w:val="both"/>
        <w:rPr>
          <w:b/>
        </w:rPr>
      </w:pPr>
      <w:r>
        <w:rPr>
          <w:b/>
        </w:rPr>
        <w:t>Charitable objectives</w:t>
      </w:r>
    </w:p>
    <w:p w14:paraId="51CA123A" w14:textId="6F34BA69" w:rsidR="007457D3" w:rsidRDefault="004203C1" w:rsidP="00D7058D">
      <w:pPr>
        <w:pStyle w:val="ListParagraph"/>
        <w:numPr>
          <w:ilvl w:val="0"/>
          <w:numId w:val="2"/>
        </w:numPr>
        <w:spacing w:after="0"/>
        <w:jc w:val="both"/>
      </w:pPr>
      <w:r>
        <w:t>The principal objective of the charity is to promote good health by advancing public education about the relief of suffering of people in pain, in particular by brin</w:t>
      </w:r>
      <w:r w:rsidR="007457D3">
        <w:t>g</w:t>
      </w:r>
      <w:r>
        <w:t>ing to</w:t>
      </w:r>
      <w:r w:rsidR="007457D3">
        <w:t>gether voluntary organisations established for the relief of pain sufferers in a common effort to improve their care, treatment and management.</w:t>
      </w:r>
    </w:p>
    <w:p w14:paraId="1CCAC544" w14:textId="0CAB5433" w:rsidR="007457D3" w:rsidRDefault="007457D3" w:rsidP="007457D3">
      <w:pPr>
        <w:pStyle w:val="ListParagraph"/>
        <w:numPr>
          <w:ilvl w:val="0"/>
          <w:numId w:val="2"/>
        </w:numPr>
        <w:spacing w:after="0"/>
        <w:jc w:val="both"/>
      </w:pPr>
      <w:r>
        <w:t>To advance the education of the general public on the causes, effects, treatment and management of pain; and</w:t>
      </w:r>
    </w:p>
    <w:p w14:paraId="2FC3C9B7" w14:textId="0E9F5388" w:rsidR="007457D3" w:rsidRDefault="007457D3" w:rsidP="00D7058D">
      <w:pPr>
        <w:pStyle w:val="ListParagraph"/>
        <w:numPr>
          <w:ilvl w:val="0"/>
          <w:numId w:val="2"/>
        </w:numPr>
        <w:spacing w:after="0"/>
        <w:jc w:val="both"/>
      </w:pPr>
      <w:r>
        <w:lastRenderedPageBreak/>
        <w:t>To promote social inclusion for the public benefit among people living with pain who may be socially excluded from society, as a result of poor management of their condition and the physical, psychological and social problems that can ensue.</w:t>
      </w:r>
    </w:p>
    <w:p w14:paraId="115453B6" w14:textId="77777777" w:rsidR="00450B03" w:rsidRDefault="00450B03" w:rsidP="00450B03">
      <w:pPr>
        <w:pStyle w:val="ListParagraph"/>
        <w:spacing w:after="0"/>
        <w:jc w:val="both"/>
      </w:pPr>
    </w:p>
    <w:p w14:paraId="3F121D9F" w14:textId="77777777" w:rsidR="005539B5" w:rsidRDefault="005539B5" w:rsidP="005539B5">
      <w:pPr>
        <w:pStyle w:val="ListParagraph"/>
        <w:spacing w:after="0"/>
        <w:jc w:val="both"/>
      </w:pPr>
    </w:p>
    <w:p w14:paraId="23C9CD2B" w14:textId="13C2B5C4" w:rsidR="007457D3" w:rsidRPr="007457D3" w:rsidRDefault="007457D3" w:rsidP="007457D3">
      <w:pPr>
        <w:spacing w:after="0"/>
        <w:jc w:val="both"/>
        <w:rPr>
          <w:b/>
        </w:rPr>
      </w:pPr>
      <w:r w:rsidRPr="007457D3">
        <w:rPr>
          <w:b/>
        </w:rPr>
        <w:t>Charitable activities</w:t>
      </w:r>
    </w:p>
    <w:p w14:paraId="1F25E914" w14:textId="19B554B8" w:rsidR="0072358E" w:rsidRPr="0095633E" w:rsidRDefault="007457D3" w:rsidP="0072358E">
      <w:pPr>
        <w:ind w:left="360"/>
        <w:jc w:val="both"/>
      </w:pPr>
      <w:r>
        <w:t>Pain UK is working to influ</w:t>
      </w:r>
      <w:r w:rsidR="00ED1997">
        <w:t xml:space="preserve">ence the way pain is dealt </w:t>
      </w:r>
      <w:r w:rsidR="00850D7C">
        <w:t xml:space="preserve">with </w:t>
      </w:r>
      <w:r w:rsidR="00ED1997">
        <w:t>with</w:t>
      </w:r>
      <w:r>
        <w:t>in the NHS, the workplace and society.  As an umbrella organisation we are building a stronger voice repres</w:t>
      </w:r>
      <w:r w:rsidR="00850D7C">
        <w:t>enting those living with pain.</w:t>
      </w:r>
      <w:r w:rsidR="0072358E">
        <w:t xml:space="preserve"> </w:t>
      </w:r>
      <w:r w:rsidR="003D38FF" w:rsidRPr="0095633E">
        <w:t>Pain UK</w:t>
      </w:r>
      <w:r w:rsidR="0072358E" w:rsidRPr="0095633E">
        <w:t xml:space="preserve"> continue to advocate for people in pain.</w:t>
      </w:r>
    </w:p>
    <w:p w14:paraId="25F6D57E" w14:textId="25C3B379" w:rsidR="0072358E" w:rsidRPr="0095633E" w:rsidRDefault="00850D7C" w:rsidP="0072358E">
      <w:pPr>
        <w:jc w:val="both"/>
      </w:pPr>
      <w:r w:rsidRPr="0095633E">
        <w:t xml:space="preserve">Our website is up and running well and we </w:t>
      </w:r>
      <w:r w:rsidR="004846ED" w:rsidRPr="0095633E">
        <w:t xml:space="preserve">have had </w:t>
      </w:r>
      <w:r w:rsidR="00D732C2" w:rsidRPr="0095633E">
        <w:t>almost a 120% increase of traffic since this time last year</w:t>
      </w:r>
      <w:r w:rsidR="0072358E" w:rsidRPr="0095633E">
        <w:t>, totalling an average of 224 hits per day</w:t>
      </w:r>
      <w:r w:rsidR="004846ED" w:rsidRPr="0095633E">
        <w:t xml:space="preserve">. </w:t>
      </w:r>
      <w:r w:rsidR="00D732C2" w:rsidRPr="0095633E">
        <w:t xml:space="preserve">Some of the activity of this year has </w:t>
      </w:r>
      <w:r w:rsidR="0072358E" w:rsidRPr="0095633E">
        <w:t>included: -</w:t>
      </w:r>
      <w:r w:rsidR="00D732C2" w:rsidRPr="0095633E">
        <w:t xml:space="preserve"> </w:t>
      </w:r>
    </w:p>
    <w:p w14:paraId="4B5C89CD" w14:textId="77777777" w:rsidR="0072358E" w:rsidRPr="0095633E" w:rsidRDefault="00D732C2" w:rsidP="0072358E">
      <w:pPr>
        <w:pStyle w:val="ListParagraph"/>
        <w:numPr>
          <w:ilvl w:val="0"/>
          <w:numId w:val="5"/>
        </w:numPr>
        <w:jc w:val="both"/>
      </w:pPr>
      <w:r w:rsidRPr="0095633E">
        <w:t xml:space="preserve">getting involved with a company working to educate pharmacists regarding pain, </w:t>
      </w:r>
    </w:p>
    <w:p w14:paraId="26C9D9B3" w14:textId="77777777" w:rsidR="0072358E" w:rsidRPr="0095633E" w:rsidRDefault="00D732C2" w:rsidP="0072358E">
      <w:pPr>
        <w:pStyle w:val="ListParagraph"/>
        <w:numPr>
          <w:ilvl w:val="0"/>
          <w:numId w:val="5"/>
        </w:numPr>
        <w:jc w:val="both"/>
      </w:pPr>
      <w:r w:rsidRPr="0095633E">
        <w:t xml:space="preserve">speaking at The Ethical Medicines Industry Group (EMIG) about Pain UK, </w:t>
      </w:r>
    </w:p>
    <w:p w14:paraId="3AE7494E" w14:textId="77777777" w:rsidR="0072358E" w:rsidRPr="0095633E" w:rsidRDefault="00D732C2" w:rsidP="0072358E">
      <w:pPr>
        <w:pStyle w:val="ListParagraph"/>
        <w:numPr>
          <w:ilvl w:val="0"/>
          <w:numId w:val="5"/>
        </w:numPr>
        <w:jc w:val="both"/>
      </w:pPr>
      <w:r w:rsidRPr="0095633E">
        <w:t xml:space="preserve">being an adviser to the office of The Independent Adjudicator for Higher Education (Disabilities Experts Panel) regarding pain, </w:t>
      </w:r>
    </w:p>
    <w:p w14:paraId="5870A236" w14:textId="4FF38661" w:rsidR="0072358E" w:rsidRPr="0095633E" w:rsidRDefault="00D732C2" w:rsidP="0072358E">
      <w:pPr>
        <w:pStyle w:val="ListParagraph"/>
        <w:numPr>
          <w:ilvl w:val="0"/>
          <w:numId w:val="5"/>
        </w:numPr>
        <w:jc w:val="both"/>
      </w:pPr>
      <w:r w:rsidRPr="0095633E">
        <w:t>being interviewed by The Association for British Pharmaceutical Industry (ABPI) regarding being a small charity supported by pharma companies and attendance at their annual conferen</w:t>
      </w:r>
      <w:r w:rsidR="0072358E" w:rsidRPr="0095633E">
        <w:t>ce,</w:t>
      </w:r>
    </w:p>
    <w:p w14:paraId="0E3EA4CC" w14:textId="77777777" w:rsidR="0072358E" w:rsidRPr="0095633E" w:rsidRDefault="00D732C2" w:rsidP="0072358E">
      <w:pPr>
        <w:pStyle w:val="ListParagraph"/>
        <w:numPr>
          <w:ilvl w:val="0"/>
          <w:numId w:val="5"/>
        </w:numPr>
        <w:jc w:val="both"/>
      </w:pPr>
      <w:r w:rsidRPr="0095633E">
        <w:t xml:space="preserve">advising on the steering committee for the UP Campaign, this was a European wide survey about lower back pain. </w:t>
      </w:r>
    </w:p>
    <w:p w14:paraId="390CCAAD" w14:textId="13D7570A" w:rsidR="005C1F66" w:rsidRPr="0095633E" w:rsidRDefault="005C1F66" w:rsidP="007457D3">
      <w:pPr>
        <w:spacing w:after="0"/>
        <w:jc w:val="both"/>
      </w:pPr>
    </w:p>
    <w:p w14:paraId="7BE724BD" w14:textId="77777777" w:rsidR="005C1F66" w:rsidRPr="0095633E" w:rsidRDefault="005C1F66" w:rsidP="007457D3">
      <w:pPr>
        <w:spacing w:after="0"/>
        <w:jc w:val="both"/>
        <w:rPr>
          <w:b/>
        </w:rPr>
      </w:pPr>
    </w:p>
    <w:p w14:paraId="44AC6015" w14:textId="007DF9DC" w:rsidR="00051865" w:rsidRPr="0095633E" w:rsidRDefault="00051865" w:rsidP="007457D3">
      <w:pPr>
        <w:spacing w:after="0"/>
        <w:jc w:val="both"/>
        <w:rPr>
          <w:b/>
        </w:rPr>
      </w:pPr>
      <w:r w:rsidRPr="0095633E">
        <w:rPr>
          <w:b/>
        </w:rPr>
        <w:t>FINANCIAL PERFORMANCE</w:t>
      </w:r>
    </w:p>
    <w:p w14:paraId="50A031BA" w14:textId="77777777" w:rsidR="007457D3" w:rsidRPr="0095633E" w:rsidRDefault="007457D3" w:rsidP="007457D3">
      <w:pPr>
        <w:spacing w:after="0"/>
        <w:jc w:val="both"/>
      </w:pPr>
      <w:r w:rsidRPr="0095633E">
        <w:rPr>
          <w:b/>
        </w:rPr>
        <w:t>Fundraising activities</w:t>
      </w:r>
    </w:p>
    <w:p w14:paraId="2C7A2EC8" w14:textId="5B05D731" w:rsidR="00537CE0" w:rsidRPr="00EE2E9E" w:rsidRDefault="00D732C2" w:rsidP="00EE2E9E">
      <w:pPr>
        <w:pStyle w:val="Heading3"/>
        <w:shd w:val="clear" w:color="auto" w:fill="FFFFFF"/>
        <w:spacing w:before="0" w:beforeAutospacing="0" w:after="75" w:afterAutospacing="0"/>
        <w:rPr>
          <w:rFonts w:ascii="Calibri" w:hAnsi="Calibri" w:cs="Calibri"/>
          <w:b w:val="0"/>
          <w:color w:val="000000"/>
          <w:sz w:val="22"/>
          <w:szCs w:val="22"/>
        </w:rPr>
      </w:pPr>
      <w:r w:rsidRPr="0095633E">
        <w:rPr>
          <w:rFonts w:ascii="Calibri" w:hAnsi="Calibri" w:cs="Calibri"/>
          <w:b w:val="0"/>
          <w:sz w:val="22"/>
          <w:szCs w:val="22"/>
        </w:rPr>
        <w:t xml:space="preserve">In the current financial year Pain UK has received donations from the public, companies, donations in memory and consultancy income. </w:t>
      </w:r>
      <w:r w:rsidR="00EE2E9E" w:rsidRPr="0095633E">
        <w:rPr>
          <w:rFonts w:ascii="Calibri" w:hAnsi="Calibri" w:cs="Calibri"/>
          <w:b w:val="0"/>
          <w:sz w:val="22"/>
          <w:szCs w:val="22"/>
        </w:rPr>
        <w:t>The total of these donations is £9,111.49. The in memory donations have been received from Mr &amp; Mrs Carter of £40</w:t>
      </w:r>
      <w:r w:rsidR="00002C5B">
        <w:rPr>
          <w:rFonts w:ascii="Calibri" w:hAnsi="Calibri" w:cs="Calibri"/>
          <w:b w:val="0"/>
          <w:sz w:val="22"/>
          <w:szCs w:val="22"/>
        </w:rPr>
        <w:t>.00, a donation of £191.39 via M</w:t>
      </w:r>
      <w:r w:rsidR="00EE2E9E" w:rsidRPr="0095633E">
        <w:rPr>
          <w:rFonts w:ascii="Calibri" w:hAnsi="Calibri" w:cs="Calibri"/>
          <w:b w:val="0"/>
          <w:sz w:val="22"/>
          <w:szCs w:val="22"/>
        </w:rPr>
        <w:t xml:space="preserve">uch </w:t>
      </w:r>
      <w:r w:rsidR="00002C5B" w:rsidRPr="00002C5B">
        <w:rPr>
          <w:rFonts w:ascii="Calibri" w:hAnsi="Calibri" w:cs="Calibri"/>
          <w:b w:val="0"/>
          <w:sz w:val="22"/>
          <w:szCs w:val="22"/>
        </w:rPr>
        <w:t xml:space="preserve">Loved in tribute to </w:t>
      </w:r>
      <w:r w:rsidR="00002C5B">
        <w:rPr>
          <w:rFonts w:ascii="Calibri" w:hAnsi="Calibri" w:cs="Calibri"/>
          <w:b w:val="0"/>
          <w:sz w:val="22"/>
          <w:szCs w:val="22"/>
        </w:rPr>
        <w:t xml:space="preserve">Anne Gault, </w:t>
      </w:r>
      <w:r w:rsidR="00EE2E9E" w:rsidRPr="0095633E">
        <w:rPr>
          <w:rFonts w:ascii="Calibri" w:hAnsi="Calibri" w:cs="Calibri"/>
          <w:b w:val="0"/>
          <w:sz w:val="22"/>
          <w:szCs w:val="22"/>
        </w:rPr>
        <w:t>from the compa</w:t>
      </w:r>
      <w:r w:rsidR="0072358E" w:rsidRPr="0095633E">
        <w:rPr>
          <w:rFonts w:ascii="Calibri" w:hAnsi="Calibri" w:cs="Calibri"/>
          <w:b w:val="0"/>
          <w:sz w:val="22"/>
          <w:szCs w:val="22"/>
        </w:rPr>
        <w:t>ny NISA via making a difference</w:t>
      </w:r>
      <w:r w:rsidR="00EE2E9E" w:rsidRPr="0095633E">
        <w:rPr>
          <w:rFonts w:ascii="Calibri" w:hAnsi="Calibri" w:cs="Calibri"/>
          <w:b w:val="0"/>
          <w:sz w:val="22"/>
          <w:szCs w:val="22"/>
        </w:rPr>
        <w:t xml:space="preserve"> we received £300.00. We received £1</w:t>
      </w:r>
      <w:r w:rsidR="0072358E" w:rsidRPr="0095633E">
        <w:rPr>
          <w:rFonts w:ascii="Calibri" w:hAnsi="Calibri" w:cs="Calibri"/>
          <w:b w:val="0"/>
          <w:sz w:val="22"/>
          <w:szCs w:val="22"/>
        </w:rPr>
        <w:t>,</w:t>
      </w:r>
      <w:r w:rsidR="00EE2E9E" w:rsidRPr="0095633E">
        <w:rPr>
          <w:rFonts w:ascii="Calibri" w:hAnsi="Calibri" w:cs="Calibri"/>
          <w:b w:val="0"/>
          <w:sz w:val="22"/>
          <w:szCs w:val="22"/>
        </w:rPr>
        <w:t>000.00 from The ORR Mackintosh Foundation, whos</w:t>
      </w:r>
      <w:r w:rsidR="0072358E" w:rsidRPr="0095633E">
        <w:rPr>
          <w:rFonts w:ascii="Calibri" w:hAnsi="Calibri" w:cs="Calibri"/>
          <w:b w:val="0"/>
          <w:sz w:val="22"/>
          <w:szCs w:val="22"/>
        </w:rPr>
        <w:t>e</w:t>
      </w:r>
      <w:r w:rsidR="00EE2E9E" w:rsidRPr="0095633E">
        <w:rPr>
          <w:rFonts w:ascii="Calibri" w:hAnsi="Calibri" w:cs="Calibri"/>
          <w:b w:val="0"/>
          <w:sz w:val="22"/>
          <w:szCs w:val="22"/>
        </w:rPr>
        <w:t xml:space="preserve"> aims and activities are as follows: “</w:t>
      </w:r>
      <w:r w:rsidR="00EE2E9E" w:rsidRPr="0095633E">
        <w:rPr>
          <w:rFonts w:ascii="Calibri" w:hAnsi="Calibri" w:cs="Calibri"/>
          <w:b w:val="0"/>
          <w:color w:val="000000"/>
          <w:sz w:val="22"/>
          <w:szCs w:val="22"/>
        </w:rPr>
        <w:t xml:space="preserve">to promote and develop theatrical, musical and dramatic arts; relieve suffering from and promote research into the causes &amp; treatment of AIDS/Cancer; provide for medical research generally and relief of sickness; relief for the homeless and poverty stricken; promotion of the conservation, protection &amp; enhancement in the UK of nature &amp; the amenities of the countryside </w:t>
      </w:r>
      <w:r w:rsidR="0053512F" w:rsidRPr="0095633E">
        <w:rPr>
          <w:rFonts w:ascii="Calibri" w:hAnsi="Calibri" w:cs="Calibri"/>
          <w:b w:val="0"/>
          <w:color w:val="000000"/>
          <w:sz w:val="22"/>
          <w:szCs w:val="22"/>
        </w:rPr>
        <w:t>Inc.</w:t>
      </w:r>
      <w:r w:rsidR="00EE2E9E" w:rsidRPr="0095633E">
        <w:rPr>
          <w:rFonts w:ascii="Calibri" w:hAnsi="Calibri" w:cs="Calibri"/>
          <w:b w:val="0"/>
          <w:color w:val="000000"/>
          <w:sz w:val="22"/>
          <w:szCs w:val="22"/>
        </w:rPr>
        <w:t xml:space="preserve"> areas of natu</w:t>
      </w:r>
      <w:r w:rsidR="0072358E" w:rsidRPr="0095633E">
        <w:rPr>
          <w:rFonts w:ascii="Calibri" w:hAnsi="Calibri" w:cs="Calibri"/>
          <w:b w:val="0"/>
          <w:color w:val="000000"/>
          <w:sz w:val="22"/>
          <w:szCs w:val="22"/>
        </w:rPr>
        <w:t>ral beauty.” The Watford Lions C</w:t>
      </w:r>
      <w:r w:rsidR="00EE2E9E" w:rsidRPr="0095633E">
        <w:rPr>
          <w:rFonts w:ascii="Calibri" w:hAnsi="Calibri" w:cs="Calibri"/>
          <w:b w:val="0"/>
          <w:color w:val="000000"/>
          <w:sz w:val="22"/>
          <w:szCs w:val="22"/>
        </w:rPr>
        <w:t>lub sent us a donation of £25.00. We continue to receive donations from Stickman Ltd this year totalling £22.90. Our consultancy fee from Pfizer this year was £2</w:t>
      </w:r>
      <w:r w:rsidR="0072358E" w:rsidRPr="0095633E">
        <w:rPr>
          <w:rFonts w:ascii="Calibri" w:hAnsi="Calibri" w:cs="Calibri"/>
          <w:b w:val="0"/>
          <w:color w:val="000000"/>
          <w:sz w:val="22"/>
          <w:szCs w:val="22"/>
        </w:rPr>
        <w:t>,</w:t>
      </w:r>
      <w:r w:rsidR="00EE2E9E" w:rsidRPr="0095633E">
        <w:rPr>
          <w:rFonts w:ascii="Calibri" w:hAnsi="Calibri" w:cs="Calibri"/>
          <w:b w:val="0"/>
          <w:color w:val="000000"/>
          <w:sz w:val="22"/>
          <w:szCs w:val="22"/>
        </w:rPr>
        <w:t>800. The Havas</w:t>
      </w:r>
      <w:r w:rsidR="00AF4B33" w:rsidRPr="0095633E">
        <w:rPr>
          <w:rFonts w:ascii="Calibri" w:hAnsi="Calibri" w:cs="Calibri"/>
          <w:b w:val="0"/>
          <w:color w:val="000000"/>
          <w:sz w:val="22"/>
          <w:szCs w:val="22"/>
        </w:rPr>
        <w:t xml:space="preserve"> S</w:t>
      </w:r>
      <w:r w:rsidR="00EE2E9E" w:rsidRPr="0095633E">
        <w:rPr>
          <w:rFonts w:ascii="Calibri" w:hAnsi="Calibri" w:cs="Calibri"/>
          <w:b w:val="0"/>
          <w:color w:val="000000"/>
          <w:sz w:val="22"/>
          <w:szCs w:val="22"/>
        </w:rPr>
        <w:t>o Group gave a donation of £3</w:t>
      </w:r>
      <w:r w:rsidR="0072358E" w:rsidRPr="0095633E">
        <w:rPr>
          <w:rFonts w:ascii="Calibri" w:hAnsi="Calibri" w:cs="Calibri"/>
          <w:b w:val="0"/>
          <w:color w:val="000000"/>
          <w:sz w:val="22"/>
          <w:szCs w:val="22"/>
        </w:rPr>
        <w:t>,</w:t>
      </w:r>
      <w:r w:rsidR="0095633E" w:rsidRPr="0095633E">
        <w:rPr>
          <w:rFonts w:ascii="Calibri" w:hAnsi="Calibri" w:cs="Calibri"/>
          <w:b w:val="0"/>
          <w:color w:val="000000"/>
          <w:sz w:val="22"/>
          <w:szCs w:val="22"/>
        </w:rPr>
        <w:t>000.00. We have also received funds from Amazon via a percentage of sales from individuals purchases, of £30.02, Public donations via PayPal of £406.25 and Just G</w:t>
      </w:r>
      <w:r w:rsidR="00EE2E9E" w:rsidRPr="0095633E">
        <w:rPr>
          <w:rFonts w:ascii="Calibri" w:hAnsi="Calibri" w:cs="Calibri"/>
          <w:b w:val="0"/>
          <w:color w:val="000000"/>
          <w:sz w:val="22"/>
          <w:szCs w:val="22"/>
        </w:rPr>
        <w:t>iving £1</w:t>
      </w:r>
      <w:r w:rsidR="0095633E" w:rsidRPr="0095633E">
        <w:rPr>
          <w:rFonts w:ascii="Calibri" w:hAnsi="Calibri" w:cs="Calibri"/>
          <w:b w:val="0"/>
          <w:color w:val="000000"/>
          <w:sz w:val="22"/>
          <w:szCs w:val="22"/>
        </w:rPr>
        <w:t>,</w:t>
      </w:r>
      <w:r w:rsidR="00EE2E9E" w:rsidRPr="0095633E">
        <w:rPr>
          <w:rFonts w:ascii="Calibri" w:hAnsi="Calibri" w:cs="Calibri"/>
          <w:b w:val="0"/>
          <w:color w:val="000000"/>
          <w:sz w:val="22"/>
          <w:szCs w:val="22"/>
        </w:rPr>
        <w:t>295.93. We are extremely grateful for these donations as we would not be able to carry out our work with out them.</w:t>
      </w:r>
    </w:p>
    <w:p w14:paraId="52A1FAFE" w14:textId="354764E8" w:rsidR="00D732C2" w:rsidRDefault="00D732C2" w:rsidP="007457D3">
      <w:pPr>
        <w:spacing w:after="0"/>
        <w:jc w:val="both"/>
      </w:pPr>
    </w:p>
    <w:p w14:paraId="0EF6F259" w14:textId="32BC008C" w:rsidR="00B0435E" w:rsidRDefault="00B0435E" w:rsidP="007457D3">
      <w:pPr>
        <w:spacing w:after="0"/>
        <w:jc w:val="both"/>
      </w:pPr>
    </w:p>
    <w:p w14:paraId="716DC7E2" w14:textId="77777777" w:rsidR="00B0435E" w:rsidRDefault="00B0435E" w:rsidP="007457D3">
      <w:pPr>
        <w:spacing w:after="0"/>
        <w:jc w:val="both"/>
      </w:pPr>
    </w:p>
    <w:p w14:paraId="78F03907" w14:textId="6B9968FC" w:rsidR="00537CE0" w:rsidRPr="00537CE0" w:rsidRDefault="00537CE0" w:rsidP="007457D3">
      <w:pPr>
        <w:spacing w:after="0"/>
        <w:jc w:val="both"/>
        <w:rPr>
          <w:b/>
        </w:rPr>
      </w:pPr>
      <w:r w:rsidRPr="00537CE0">
        <w:rPr>
          <w:b/>
        </w:rPr>
        <w:t>Income and Expenditure</w:t>
      </w:r>
      <w:r>
        <w:rPr>
          <w:b/>
        </w:rPr>
        <w:t xml:space="preserve"> and Statement of Assets</w:t>
      </w:r>
    </w:p>
    <w:p w14:paraId="65841337" w14:textId="24C3BDED" w:rsidR="00537CE0" w:rsidRDefault="00537CE0" w:rsidP="00537CE0">
      <w:pPr>
        <w:spacing w:after="0"/>
        <w:jc w:val="both"/>
      </w:pPr>
      <w:r>
        <w:t xml:space="preserve">The charity had an excess of income </w:t>
      </w:r>
      <w:r w:rsidR="00DD5AC9">
        <w:t xml:space="preserve">over expenditure </w:t>
      </w:r>
      <w:r>
        <w:t xml:space="preserve">during the year of </w:t>
      </w:r>
      <w:r w:rsidR="00D312F5">
        <w:t>£</w:t>
      </w:r>
      <w:r w:rsidR="00011A7F">
        <w:t>4,877 (</w:t>
      </w:r>
      <w:r w:rsidR="00EF5BBA">
        <w:t xml:space="preserve">2018 </w:t>
      </w:r>
      <w:r w:rsidR="00011A7F">
        <w:t>–</w:t>
      </w:r>
      <w:r w:rsidR="00EF5BBA">
        <w:t xml:space="preserve"> </w:t>
      </w:r>
      <w:r w:rsidR="00011A7F">
        <w:t xml:space="preserve">expenditure over income </w:t>
      </w:r>
      <w:r>
        <w:t>£2,511</w:t>
      </w:r>
      <w:r w:rsidR="00011A7F">
        <w:t>)</w:t>
      </w:r>
      <w:r>
        <w:t xml:space="preserve">.  The bank balance at the </w:t>
      </w:r>
      <w:r w:rsidR="00B2488F">
        <w:t>31 October 201</w:t>
      </w:r>
      <w:r w:rsidR="00EF5BBA">
        <w:t>9</w:t>
      </w:r>
      <w:r>
        <w:t xml:space="preserve"> is</w:t>
      </w:r>
      <w:r w:rsidR="00EF5BBA">
        <w:t xml:space="preserve"> </w:t>
      </w:r>
      <w:r w:rsidR="00011A7F">
        <w:t>£10,658</w:t>
      </w:r>
      <w:r w:rsidR="00270900">
        <w:t xml:space="preserve"> (31 October 2019 - </w:t>
      </w:r>
      <w:r>
        <w:t>£5,781</w:t>
      </w:r>
      <w:r w:rsidR="00270900">
        <w:t>)</w:t>
      </w:r>
      <w:r>
        <w:t>.</w:t>
      </w:r>
    </w:p>
    <w:p w14:paraId="38DFF01F" w14:textId="77777777" w:rsidR="007457D3" w:rsidRDefault="007457D3" w:rsidP="007457D3">
      <w:pPr>
        <w:spacing w:after="0"/>
        <w:jc w:val="both"/>
      </w:pPr>
    </w:p>
    <w:p w14:paraId="020B946E" w14:textId="01B24D01" w:rsidR="007457D3" w:rsidRDefault="007457D3" w:rsidP="007457D3">
      <w:pPr>
        <w:spacing w:after="0"/>
        <w:jc w:val="both"/>
      </w:pPr>
      <w:r>
        <w:t>Approved by the order of the board of trustees on</w:t>
      </w:r>
      <w:r w:rsidR="005757D6">
        <w:t xml:space="preserve"> </w:t>
      </w:r>
      <w:r w:rsidR="0053512F">
        <w:t>09 July</w:t>
      </w:r>
      <w:r w:rsidR="00A03521" w:rsidRPr="0053512F">
        <w:t xml:space="preserve"> 2020</w:t>
      </w:r>
      <w:r w:rsidR="00FA5A97">
        <w:t xml:space="preserve"> </w:t>
      </w:r>
      <w:r>
        <w:t>and signed on its behalf by:</w:t>
      </w:r>
    </w:p>
    <w:p w14:paraId="6D56FC35" w14:textId="77777777" w:rsidR="007457D3" w:rsidRDefault="007457D3" w:rsidP="007457D3">
      <w:pPr>
        <w:spacing w:after="0"/>
        <w:jc w:val="both"/>
      </w:pPr>
    </w:p>
    <w:p w14:paraId="2308A0FB" w14:textId="77777777" w:rsidR="007457D3" w:rsidRDefault="007457D3" w:rsidP="007457D3">
      <w:pPr>
        <w:spacing w:after="0"/>
        <w:jc w:val="both"/>
      </w:pPr>
    </w:p>
    <w:p w14:paraId="1D1476E1" w14:textId="77777777" w:rsidR="007457D3" w:rsidRDefault="007457D3" w:rsidP="007457D3">
      <w:pPr>
        <w:spacing w:after="0"/>
        <w:jc w:val="both"/>
      </w:pPr>
    </w:p>
    <w:p w14:paraId="35216A55" w14:textId="4B5E9140" w:rsidR="007457D3" w:rsidRDefault="00FF3DB9" w:rsidP="007457D3">
      <w:pPr>
        <w:spacing w:after="0"/>
        <w:jc w:val="both"/>
      </w:pPr>
      <w:r w:rsidRPr="00FF3DB9">
        <w:rPr>
          <w:noProof/>
          <w:lang w:eastAsia="en-GB"/>
        </w:rPr>
        <w:drawing>
          <wp:inline distT="0" distB="0" distL="0" distR="0" wp14:anchorId="00F33B83" wp14:editId="019A726C">
            <wp:extent cx="1682750" cy="702233"/>
            <wp:effectExtent l="0" t="0" r="0" b="3175"/>
            <wp:docPr id="1" name="Picture 1" descr="C:\Users\user\Desktop\Pain UK Master\AC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in UK Master\AC 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749" cy="71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91B7D" w14:textId="5F5ABD96" w:rsidR="007457D3" w:rsidRDefault="007457D3" w:rsidP="007457D3">
      <w:pPr>
        <w:spacing w:after="0"/>
        <w:jc w:val="both"/>
      </w:pPr>
      <w:r>
        <w:t>………………………………….</w:t>
      </w:r>
    </w:p>
    <w:p w14:paraId="4E52F3AB" w14:textId="509FA82A" w:rsidR="007457D3" w:rsidRDefault="007457D3" w:rsidP="007457D3">
      <w:pPr>
        <w:spacing w:after="0"/>
        <w:jc w:val="both"/>
      </w:pPr>
      <w:r>
        <w:t xml:space="preserve">Mr A Chuter - </w:t>
      </w:r>
      <w:r w:rsidR="0005198F">
        <w:t>Chairman</w:t>
      </w:r>
    </w:p>
    <w:p w14:paraId="23EEEEC1" w14:textId="48CF6E85" w:rsidR="00ED4384" w:rsidRDefault="00051865" w:rsidP="007457D3">
      <w:pPr>
        <w:spacing w:after="0"/>
        <w:jc w:val="both"/>
      </w:pPr>
      <w:r>
        <w:br w:type="page"/>
      </w:r>
    </w:p>
    <w:tbl>
      <w:tblPr>
        <w:tblW w:w="8304" w:type="dxa"/>
        <w:tblLook w:val="04A0" w:firstRow="1" w:lastRow="0" w:firstColumn="1" w:lastColumn="0" w:noHBand="0" w:noVBand="1"/>
      </w:tblPr>
      <w:tblGrid>
        <w:gridCol w:w="1227"/>
        <w:gridCol w:w="2459"/>
        <w:gridCol w:w="283"/>
        <w:gridCol w:w="258"/>
        <w:gridCol w:w="976"/>
        <w:gridCol w:w="1318"/>
        <w:gridCol w:w="412"/>
        <w:gridCol w:w="1371"/>
      </w:tblGrid>
      <w:tr w:rsidR="000E3B27" w:rsidRPr="00ED4384" w14:paraId="3691ADA7" w14:textId="1714B2F0" w:rsidTr="00304276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35E3" w14:textId="240150E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FBC9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4250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A6F1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4804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680EFADE" w14:textId="55293EE5" w:rsidR="000E3B27" w:rsidRPr="000E3B27" w:rsidRDefault="000E3B27" w:rsidP="00BA747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0E3B27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31 October 2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0</w:t>
            </w:r>
            <w:r w:rsidRPr="000E3B27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</w:t>
            </w:r>
            <w:r w:rsidR="00606FAE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045F0635" w14:textId="77777777" w:rsidR="000E3B27" w:rsidRPr="000E3B27" w:rsidRDefault="000E3B27" w:rsidP="002F2272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5690" w14:textId="0FD6B945" w:rsidR="000E3B27" w:rsidRPr="00ED4384" w:rsidRDefault="000E3B27" w:rsidP="00BA747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31 October 201</w:t>
            </w:r>
            <w:r w:rsidR="00606FAE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8</w:t>
            </w:r>
          </w:p>
        </w:tc>
      </w:tr>
      <w:tr w:rsidR="000E3B27" w:rsidRPr="00ED4384" w14:paraId="0C51B98A" w14:textId="6D00F0AB" w:rsidTr="00304276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CF10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79EC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15CC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FC64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5488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7968AB69" w14:textId="77777777" w:rsidR="0076588F" w:rsidRDefault="0076588F" w:rsidP="002F227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  <w:p w14:paraId="1BB0B5A8" w14:textId="600884EA" w:rsidR="000E3B27" w:rsidRPr="000E3B27" w:rsidRDefault="002F6D87" w:rsidP="002F227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6568813B" w14:textId="77777777" w:rsidR="000E3B27" w:rsidRPr="000E3B27" w:rsidRDefault="000E3B27" w:rsidP="002F2272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178A" w14:textId="6A28C610" w:rsidR="000E3B27" w:rsidRPr="00ED4384" w:rsidRDefault="000E3B27" w:rsidP="002F227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£</w:t>
            </w:r>
          </w:p>
        </w:tc>
      </w:tr>
      <w:tr w:rsidR="000E3B27" w:rsidRPr="00ED4384" w14:paraId="3A9217A8" w14:textId="40D2B8F2" w:rsidTr="00304276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A3A6" w14:textId="77777777" w:rsidR="000E3B27" w:rsidRPr="00ED4384" w:rsidRDefault="000E3B27" w:rsidP="00ED4384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r w:rsidRPr="00ED4384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Income 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D9D7" w14:textId="77777777" w:rsidR="000E3B27" w:rsidRPr="00ED4384" w:rsidRDefault="000E3B27" w:rsidP="00ED43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F256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9002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4A23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58C08486" w14:textId="07A6D18A" w:rsidR="000E3B27" w:rsidRPr="000E3B27" w:rsidRDefault="000E3B27" w:rsidP="002F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39A3BA4E" w14:textId="77777777" w:rsidR="000E3B27" w:rsidRPr="000E3B27" w:rsidRDefault="000E3B27" w:rsidP="002F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688F" w14:textId="75328F52" w:rsidR="000E3B27" w:rsidRPr="00ED4384" w:rsidRDefault="000E3B27" w:rsidP="002F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A7470" w:rsidRPr="00ED4384" w14:paraId="728D633C" w14:textId="381E9AF4" w:rsidTr="00D7058D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5C7B" w14:textId="77777777" w:rsidR="00BA7470" w:rsidRPr="00ED4384" w:rsidRDefault="00BA7470" w:rsidP="00BA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82FF" w14:textId="3A380935" w:rsidR="00BA7470" w:rsidRPr="00ED4384" w:rsidRDefault="00BA7470" w:rsidP="00BA747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D</w:t>
            </w: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onations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3FD5" w14:textId="77777777" w:rsidR="00BA7470" w:rsidRPr="00ED4384" w:rsidRDefault="00BA7470" w:rsidP="00BA747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CE5B" w14:textId="77777777" w:rsidR="00BA7470" w:rsidRPr="00ED4384" w:rsidRDefault="00BA7470" w:rsidP="00BA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5C31" w14:textId="77777777" w:rsidR="00BA7470" w:rsidRPr="00ED4384" w:rsidRDefault="00BA7470" w:rsidP="00BA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12C5FDAA" w14:textId="77777777" w:rsidR="00BA7470" w:rsidRDefault="00BA7470" w:rsidP="00BA747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  <w:p w14:paraId="25B37DBE" w14:textId="04CF4B62" w:rsidR="00BA7470" w:rsidRPr="000E3B27" w:rsidRDefault="00584244" w:rsidP="00BA747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9,111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6CD0BC7F" w14:textId="77777777" w:rsidR="00BA7470" w:rsidRPr="007D674A" w:rsidRDefault="00BA7470" w:rsidP="00BA747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405BE" w14:textId="77777777" w:rsidR="00BA7470" w:rsidRDefault="00BA7470" w:rsidP="00BA747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  <w:p w14:paraId="4338BBE7" w14:textId="5ADD6B0C" w:rsidR="00BA7470" w:rsidRPr="00ED4384" w:rsidRDefault="00606FAE" w:rsidP="00BA747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3,800</w:t>
            </w:r>
          </w:p>
        </w:tc>
      </w:tr>
      <w:tr w:rsidR="00BA7470" w:rsidRPr="00ED4384" w14:paraId="723F1165" w14:textId="77777777" w:rsidTr="00D7058D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F252C" w14:textId="77777777" w:rsidR="00BA7470" w:rsidRPr="00ED4384" w:rsidRDefault="00BA7470" w:rsidP="00BA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1CAC6" w14:textId="1F6F185C" w:rsidR="00BA7470" w:rsidRPr="00ED4384" w:rsidRDefault="00BA7470" w:rsidP="00BA747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CD3D7" w14:textId="77777777" w:rsidR="00BA7470" w:rsidRPr="00ED4384" w:rsidRDefault="00BA7470" w:rsidP="00BA747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77A4A4" w14:textId="77777777" w:rsidR="00BA7470" w:rsidRPr="00ED4384" w:rsidRDefault="00BA7470" w:rsidP="00BA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3F0A2" w14:textId="77777777" w:rsidR="00BA7470" w:rsidRPr="00ED4384" w:rsidRDefault="00BA7470" w:rsidP="00BA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69635482" w14:textId="0CD9690B" w:rsidR="00BA7470" w:rsidRDefault="00BA7470" w:rsidP="00BA747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22AE0161" w14:textId="77777777" w:rsidR="00BA7470" w:rsidRPr="007D674A" w:rsidRDefault="00BA7470" w:rsidP="00BA747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77AD46" w14:textId="385B000D" w:rsidR="00BA7470" w:rsidRPr="00ED4384" w:rsidRDefault="00BA7470" w:rsidP="00BA747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</w:tr>
      <w:tr w:rsidR="00BA7470" w:rsidRPr="00ED4384" w14:paraId="0124A418" w14:textId="27E05F7F" w:rsidTr="00D7058D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D83A" w14:textId="77777777" w:rsidR="00BA7470" w:rsidRPr="00ED4384" w:rsidRDefault="00BA7470" w:rsidP="00BA747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0468" w14:textId="77777777" w:rsidR="00BA7470" w:rsidRPr="00ED4384" w:rsidRDefault="00BA7470" w:rsidP="00BA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F3BB" w14:textId="77777777" w:rsidR="00BA7470" w:rsidRPr="00ED4384" w:rsidRDefault="00BA7470" w:rsidP="00BA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20A1" w14:textId="77777777" w:rsidR="00BA7470" w:rsidRPr="00ED4384" w:rsidRDefault="00BA7470" w:rsidP="00BA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9636" w14:textId="77777777" w:rsidR="00BA7470" w:rsidRPr="00ED4384" w:rsidRDefault="00BA7470" w:rsidP="00BA7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6E5A2F" w14:textId="26FFB26B" w:rsidR="00BA7470" w:rsidRPr="000E3B27" w:rsidRDefault="006B52F8" w:rsidP="00BA747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9,111</w:t>
            </w:r>
          </w:p>
        </w:tc>
        <w:tc>
          <w:tcPr>
            <w:tcW w:w="412" w:type="dxa"/>
            <w:tcBorders>
              <w:left w:val="nil"/>
              <w:right w:val="nil"/>
            </w:tcBorders>
          </w:tcPr>
          <w:p w14:paraId="104EBF7E" w14:textId="77777777" w:rsidR="00BA7470" w:rsidRPr="007D674A" w:rsidRDefault="00BA7470" w:rsidP="00BA747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C4FCD7" w14:textId="1DCC1EA4" w:rsidR="00BA7470" w:rsidRPr="00ED4384" w:rsidRDefault="00606FAE" w:rsidP="00BA7470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3,800</w:t>
            </w:r>
          </w:p>
        </w:tc>
      </w:tr>
      <w:tr w:rsidR="000E3B27" w:rsidRPr="00ED4384" w14:paraId="6624678A" w14:textId="407329B8" w:rsidTr="00304276">
        <w:trPr>
          <w:trHeight w:val="300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D3FA" w14:textId="77777777" w:rsidR="000E3B27" w:rsidRPr="00ED4384" w:rsidRDefault="000E3B27" w:rsidP="00ED43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24EB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1D92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277B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716E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072C1221" w14:textId="0EA3D681" w:rsidR="000E3B27" w:rsidRPr="000E3B27" w:rsidRDefault="000E3B27" w:rsidP="002F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72DEFF47" w14:textId="77777777" w:rsidR="000E3B27" w:rsidRPr="007D674A" w:rsidRDefault="000E3B27" w:rsidP="002F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9A26" w14:textId="3814F567" w:rsidR="000E3B27" w:rsidRPr="00ED4384" w:rsidRDefault="000E3B27" w:rsidP="002F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3B27" w:rsidRPr="00ED4384" w14:paraId="09D388C9" w14:textId="0DE5DD68" w:rsidTr="00304276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592E" w14:textId="38DEB720" w:rsidR="000E3B27" w:rsidRPr="00ED4384" w:rsidRDefault="000E3B27" w:rsidP="00EB17D9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Expenditure</w:t>
            </w:r>
            <w:r w:rsidRPr="00ED4384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338B" w14:textId="77777777" w:rsidR="000E3B27" w:rsidRPr="00ED4384" w:rsidRDefault="000E3B27" w:rsidP="00ED43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42D3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5EA3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5FB7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2717FA57" w14:textId="57A72595" w:rsidR="000E3B27" w:rsidRPr="000E3B27" w:rsidRDefault="000E3B27" w:rsidP="002F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6B6C99A0" w14:textId="77777777" w:rsidR="000E3B27" w:rsidRPr="007D674A" w:rsidRDefault="000E3B27" w:rsidP="002F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E253" w14:textId="6FF42D24" w:rsidR="000E3B27" w:rsidRPr="00ED4384" w:rsidRDefault="000E3B27" w:rsidP="002F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3B27" w:rsidRPr="00ED4384" w14:paraId="03976724" w14:textId="4DDA7578" w:rsidTr="00304276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47D6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94CA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DE21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5C2D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E90F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31FC5D5F" w14:textId="05288B44" w:rsidR="000E3B27" w:rsidRPr="000E3B27" w:rsidRDefault="000E3B27" w:rsidP="002F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65BA8709" w14:textId="77777777" w:rsidR="000E3B27" w:rsidRPr="007D674A" w:rsidRDefault="000E3B27" w:rsidP="002F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8A24" w14:textId="404E7447" w:rsidR="000E3B27" w:rsidRPr="00ED4384" w:rsidRDefault="000E3B27" w:rsidP="002F2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0E3B27" w:rsidRPr="00ED4384" w14:paraId="5F8EF3CC" w14:textId="7BC4208F" w:rsidTr="000E3B27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C7E4F" w14:textId="77777777" w:rsidR="000E3B27" w:rsidRPr="00ED4384" w:rsidRDefault="000E3B27" w:rsidP="00ED4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7950" w14:textId="53A10BCE" w:rsidR="000E3B27" w:rsidRPr="00ED4384" w:rsidRDefault="000E3B27" w:rsidP="0076588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r w:rsidR="0076588F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T</w:t>
            </w: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ravel and subsistence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67ADC349" w14:textId="23D5F747" w:rsidR="000E3B27" w:rsidRPr="000E3B27" w:rsidRDefault="00584244" w:rsidP="002F227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1,316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4B7DAB48" w14:textId="77777777" w:rsidR="000E3B27" w:rsidRPr="007D674A" w:rsidRDefault="000E3B27" w:rsidP="002F227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CF2E" w14:textId="76B11518" w:rsidR="000E3B27" w:rsidRPr="00ED4384" w:rsidRDefault="00606FAE" w:rsidP="002F227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1,377</w:t>
            </w:r>
          </w:p>
        </w:tc>
      </w:tr>
      <w:tr w:rsidR="000E3B27" w:rsidRPr="00ED4384" w14:paraId="56A7B9FF" w14:textId="77777777" w:rsidTr="000E3B27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061AA" w14:textId="77777777" w:rsidR="000E3B27" w:rsidRPr="00ED4384" w:rsidRDefault="000E3B27" w:rsidP="00ED4384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3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F9385" w14:textId="39E3DD49" w:rsidR="000E3B27" w:rsidRPr="00ED4384" w:rsidRDefault="000E3B27" w:rsidP="0076588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r w:rsidR="0076588F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E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xhibition costs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2CAB2A36" w14:textId="6401B4C3" w:rsidR="000E3B27" w:rsidRDefault="00C66DAA" w:rsidP="002F227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3D7F2BBD" w14:textId="77777777" w:rsidR="000E3B27" w:rsidRPr="007D674A" w:rsidRDefault="000E3B27" w:rsidP="002F227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DCE7F" w14:textId="69C7F223" w:rsidR="000E3B27" w:rsidRPr="00ED4384" w:rsidRDefault="00606FAE" w:rsidP="002F227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834</w:t>
            </w:r>
          </w:p>
        </w:tc>
      </w:tr>
      <w:tr w:rsidR="007D674A" w:rsidRPr="00ED4384" w14:paraId="0B9A39A8" w14:textId="77777777" w:rsidTr="000E3B27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DC40A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3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69988" w14:textId="385A3321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Accounts and Independent Examination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796CF7CE" w14:textId="73AA9FD1" w:rsidR="007D674A" w:rsidRDefault="0011755D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646B8E59" w14:textId="77777777" w:rsidR="007D674A" w:rsidRPr="007D674A" w:rsidRDefault="007D674A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0D78F" w14:textId="24DD422F" w:rsidR="007D674A" w:rsidRPr="00ED4384" w:rsidRDefault="00606FAE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240</w:t>
            </w:r>
          </w:p>
        </w:tc>
      </w:tr>
      <w:tr w:rsidR="007D674A" w:rsidRPr="00ED4384" w14:paraId="15A278EB" w14:textId="77777777" w:rsidTr="000E3B27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A2980E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3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02981" w14:textId="2EB1E046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Annual General Meeting  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7F34FA39" w14:textId="2C8D42AF" w:rsidR="007D674A" w:rsidRDefault="00EA0386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2E705E09" w14:textId="77777777" w:rsidR="007D674A" w:rsidRPr="007D674A" w:rsidRDefault="007D674A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D44687" w14:textId="50E6E056" w:rsidR="007D674A" w:rsidRPr="00ED4384" w:rsidRDefault="00606FAE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88</w:t>
            </w:r>
          </w:p>
        </w:tc>
      </w:tr>
      <w:tr w:rsidR="007D674A" w:rsidRPr="00ED4384" w14:paraId="7EA6B0AA" w14:textId="77777777" w:rsidTr="000E3B27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87F2DC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3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CC02F" w14:textId="745A20FC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Indemnity insurance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6CE591E1" w14:textId="78AEBCD7" w:rsidR="007D674A" w:rsidRDefault="00EA0386" w:rsidP="00695245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524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3E1A5787" w14:textId="77777777" w:rsidR="007D674A" w:rsidRPr="007D674A" w:rsidRDefault="007D674A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CBA60" w14:textId="5CE9EE23" w:rsidR="007D674A" w:rsidRPr="00ED4384" w:rsidRDefault="00BA7470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47</w:t>
            </w:r>
            <w:r w:rsidR="00606FAE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8</w:t>
            </w:r>
          </w:p>
        </w:tc>
      </w:tr>
      <w:tr w:rsidR="00695245" w:rsidRPr="00ED4384" w14:paraId="6A43B2FA" w14:textId="77777777" w:rsidTr="007D674A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B0DFE" w14:textId="77777777" w:rsidR="00695245" w:rsidRPr="00ED4384" w:rsidRDefault="00695245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47ACD" w14:textId="306FE26F" w:rsidR="00695245" w:rsidRPr="00ED4384" w:rsidRDefault="00695245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Survey costs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7E6CA" w14:textId="77777777" w:rsidR="00695245" w:rsidRPr="00ED4384" w:rsidRDefault="00695245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D7E77" w14:textId="77777777" w:rsidR="00695245" w:rsidRPr="00ED4384" w:rsidRDefault="00695245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49398614" w14:textId="24436041" w:rsidR="00695245" w:rsidRDefault="00D53F9D" w:rsidP="00632D5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408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3ED987DB" w14:textId="77777777" w:rsidR="00695245" w:rsidRPr="007D674A" w:rsidRDefault="00695245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DA730" w14:textId="270E8910" w:rsidR="00695245" w:rsidRDefault="00606FAE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408</w:t>
            </w:r>
          </w:p>
        </w:tc>
      </w:tr>
      <w:tr w:rsidR="00695245" w:rsidRPr="00ED4384" w14:paraId="638CE45C" w14:textId="77777777" w:rsidTr="007D674A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DA586" w14:textId="77777777" w:rsidR="00695245" w:rsidRPr="00ED4384" w:rsidRDefault="00695245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3BBEE" w14:textId="719658D9" w:rsidR="00695245" w:rsidRPr="00ED4384" w:rsidRDefault="00695245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Website and computer costs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1D606C" w14:textId="77777777" w:rsidR="00695245" w:rsidRPr="00ED4384" w:rsidRDefault="00695245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8C33D" w14:textId="77777777" w:rsidR="00695245" w:rsidRPr="00ED4384" w:rsidRDefault="00695245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2536B0E3" w14:textId="20708CA4" w:rsidR="00695245" w:rsidRDefault="000D69FD" w:rsidP="00632D5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1,233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3E2CBF62" w14:textId="77777777" w:rsidR="00695245" w:rsidRPr="007D674A" w:rsidRDefault="00695245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6DEC4" w14:textId="4193FCF9" w:rsidR="00695245" w:rsidRDefault="00606FAE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1,099</w:t>
            </w:r>
          </w:p>
        </w:tc>
      </w:tr>
      <w:tr w:rsidR="00695245" w:rsidRPr="00ED4384" w14:paraId="4BD6787E" w14:textId="77777777" w:rsidTr="007D674A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850A1" w14:textId="77777777" w:rsidR="00695245" w:rsidRPr="00ED4384" w:rsidRDefault="00695245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A047B" w14:textId="7DD969DD" w:rsidR="00695245" w:rsidRPr="00ED4384" w:rsidRDefault="00695245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Computer equipment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AD446" w14:textId="77777777" w:rsidR="00695245" w:rsidRPr="00ED4384" w:rsidRDefault="00695245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E695A" w14:textId="77777777" w:rsidR="00695245" w:rsidRPr="00ED4384" w:rsidRDefault="00695245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452C9F80" w14:textId="3FE26E60" w:rsidR="00695245" w:rsidRDefault="000D69FD" w:rsidP="00632D5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5BEFCA70" w14:textId="77777777" w:rsidR="00695245" w:rsidRPr="007D674A" w:rsidRDefault="00695245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61BD5" w14:textId="79963192" w:rsidR="00695245" w:rsidRDefault="00606FAE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699</w:t>
            </w:r>
          </w:p>
        </w:tc>
      </w:tr>
      <w:tr w:rsidR="007D674A" w:rsidRPr="00ED4384" w14:paraId="68262B97" w14:textId="4D2CBD2F" w:rsidTr="007D674A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E2BD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3AF3" w14:textId="1C79F880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P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rinting, postage, stationery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3825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C24D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64A0EE00" w14:textId="089ABB59" w:rsidR="007D674A" w:rsidRPr="000E3B27" w:rsidRDefault="00DB7F42" w:rsidP="00632D52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42FB777A" w14:textId="77777777" w:rsidR="007D674A" w:rsidRPr="007D674A" w:rsidRDefault="007D674A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0915" w14:textId="69089D11" w:rsidR="007D674A" w:rsidRPr="00ED4384" w:rsidRDefault="00606FAE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802</w:t>
            </w:r>
          </w:p>
        </w:tc>
      </w:tr>
      <w:tr w:rsidR="00FB7826" w:rsidRPr="00ED4384" w14:paraId="79C1B587" w14:textId="77777777" w:rsidTr="000E3B27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4B9BF" w14:textId="77777777" w:rsidR="00FB7826" w:rsidRPr="00ED4384" w:rsidRDefault="00FB7826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6B845" w14:textId="09CCC323" w:rsidR="00FB7826" w:rsidRDefault="00FB7826" w:rsidP="0069524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Training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7E77D" w14:textId="77777777" w:rsidR="00FB7826" w:rsidRPr="00ED4384" w:rsidRDefault="00FB7826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5AC877A2" w14:textId="6387075D" w:rsidR="00FB7826" w:rsidRDefault="007A3F1F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57A257CB" w14:textId="77777777" w:rsidR="00FB7826" w:rsidRPr="007D674A" w:rsidRDefault="00FB7826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EEDB4" w14:textId="4E32670E" w:rsidR="00FB7826" w:rsidRDefault="007A3F1F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-</w:t>
            </w:r>
          </w:p>
        </w:tc>
      </w:tr>
      <w:tr w:rsidR="007D674A" w:rsidRPr="00ED4384" w14:paraId="1C40A1BC" w14:textId="77777777" w:rsidTr="000E3B27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918C7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87EE1" w14:textId="553B2043" w:rsidR="007D674A" w:rsidRPr="00ED4384" w:rsidRDefault="007D674A" w:rsidP="0069524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r w:rsidR="00695245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Other costs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86FDA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6AF7F089" w14:textId="54CA537C" w:rsidR="007D674A" w:rsidRPr="000E3B27" w:rsidRDefault="002F0B64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164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44D398CD" w14:textId="77777777" w:rsidR="007D674A" w:rsidRPr="007D674A" w:rsidRDefault="007D674A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99D302" w14:textId="5BA2FAA4" w:rsidR="007D674A" w:rsidRPr="00ED4384" w:rsidRDefault="00606FAE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286</w:t>
            </w:r>
          </w:p>
        </w:tc>
      </w:tr>
      <w:tr w:rsidR="007D674A" w:rsidRPr="00ED4384" w14:paraId="4232C8D4" w14:textId="6336191E" w:rsidTr="00304276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1918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9114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5A32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B1745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6325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04F929" w14:textId="15EFA38E" w:rsidR="007D674A" w:rsidRPr="000E3B27" w:rsidRDefault="0062228D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4,235</w:t>
            </w:r>
          </w:p>
        </w:tc>
        <w:tc>
          <w:tcPr>
            <w:tcW w:w="412" w:type="dxa"/>
            <w:tcBorders>
              <w:left w:val="nil"/>
              <w:right w:val="nil"/>
            </w:tcBorders>
          </w:tcPr>
          <w:p w14:paraId="594624A6" w14:textId="77777777" w:rsidR="007D674A" w:rsidRPr="007D674A" w:rsidRDefault="007D674A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BA983" w14:textId="5A39B001" w:rsidR="007D674A" w:rsidRPr="00ED4384" w:rsidRDefault="00606FAE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6,311</w:t>
            </w:r>
          </w:p>
        </w:tc>
      </w:tr>
      <w:tr w:rsidR="007D674A" w:rsidRPr="00ED4384" w14:paraId="5B55F749" w14:textId="28C5257E" w:rsidTr="00304276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365F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ADAF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DDE0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C946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2F4F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557F4270" w14:textId="4673442B" w:rsidR="007D674A" w:rsidRPr="000E3B27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3A2F1F74" w14:textId="77777777" w:rsidR="007D674A" w:rsidRPr="007D674A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C1A6" w14:textId="72F8D4BC" w:rsidR="007D674A" w:rsidRPr="00ED4384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674A" w:rsidRPr="00ED4384" w14:paraId="695A4CFD" w14:textId="78B1F415" w:rsidTr="000E3B27">
        <w:trPr>
          <w:trHeight w:val="270"/>
        </w:trPr>
        <w:tc>
          <w:tcPr>
            <w:tcW w:w="4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A0A3" w14:textId="4890FE4D" w:rsidR="007D674A" w:rsidRPr="00ED4384" w:rsidRDefault="007D674A" w:rsidP="00D2670A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r w:rsidRPr="00ED4384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Excess of </w:t>
            </w:r>
            <w:r w:rsidRPr="00EB17D9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income</w:t>
            </w:r>
            <w:r w:rsidRPr="00ED4384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 xml:space="preserve"> </w:t>
            </w:r>
            <w:r w:rsidR="00304427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over expenditure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3D04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14:paraId="2F590469" w14:textId="245CF8D7" w:rsidR="007D674A" w:rsidRPr="000E3B27" w:rsidRDefault="008E3CE9" w:rsidP="004077F8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4,877</w:t>
            </w:r>
          </w:p>
        </w:tc>
        <w:tc>
          <w:tcPr>
            <w:tcW w:w="412" w:type="dxa"/>
            <w:tcBorders>
              <w:left w:val="nil"/>
              <w:right w:val="nil"/>
            </w:tcBorders>
          </w:tcPr>
          <w:p w14:paraId="70FB996E" w14:textId="77777777" w:rsidR="007D674A" w:rsidRPr="007D674A" w:rsidRDefault="007D674A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1C047" w14:textId="1804EFC0" w:rsidR="007D674A" w:rsidRPr="00ED4384" w:rsidRDefault="00606FAE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(2,511)</w:t>
            </w:r>
          </w:p>
        </w:tc>
      </w:tr>
      <w:tr w:rsidR="007D674A" w:rsidRPr="00ED4384" w14:paraId="4FC8A5E7" w14:textId="2924BDD7" w:rsidTr="00304276">
        <w:trPr>
          <w:trHeight w:val="270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8703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56A8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3954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4499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8FCE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143FF213" w14:textId="3839D3E5" w:rsidR="007D674A" w:rsidRPr="000E3B27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266C0029" w14:textId="77777777" w:rsidR="007D674A" w:rsidRPr="007D674A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92CD" w14:textId="7F39F62F" w:rsidR="007D674A" w:rsidRPr="00ED4384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674A" w:rsidRPr="00ED4384" w14:paraId="71E84CCA" w14:textId="46108ED8" w:rsidTr="00304276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6A2E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49B0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E31E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CB3D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DF17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69AD0A4B" w14:textId="3B1458DE" w:rsidR="007D674A" w:rsidRPr="000E3B27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47AA2C08" w14:textId="77777777" w:rsidR="007D674A" w:rsidRPr="007D674A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E5DE" w14:textId="184EE243" w:rsidR="007D674A" w:rsidRPr="00ED4384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674A" w:rsidRPr="00ED4384" w14:paraId="7640F98A" w14:textId="02712D52" w:rsidTr="000E3B27">
        <w:trPr>
          <w:trHeight w:val="255"/>
        </w:trPr>
        <w:tc>
          <w:tcPr>
            <w:tcW w:w="4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C4BC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Balance at the beginning of the year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5B1C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E9A47" w14:textId="4CCC7C95" w:rsidR="007D674A" w:rsidRPr="000E3B27" w:rsidRDefault="008E3CE9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5,781</w:t>
            </w:r>
          </w:p>
        </w:tc>
        <w:tc>
          <w:tcPr>
            <w:tcW w:w="412" w:type="dxa"/>
            <w:tcBorders>
              <w:left w:val="nil"/>
              <w:right w:val="nil"/>
            </w:tcBorders>
          </w:tcPr>
          <w:p w14:paraId="498C889B" w14:textId="77777777" w:rsidR="007D674A" w:rsidRPr="007D674A" w:rsidRDefault="007D674A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9E91D" w14:textId="424B256C" w:rsidR="007D674A" w:rsidRPr="00ED4384" w:rsidRDefault="00606FAE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8,292</w:t>
            </w:r>
          </w:p>
        </w:tc>
      </w:tr>
      <w:tr w:rsidR="007D674A" w:rsidRPr="00ED4384" w14:paraId="2E88F8B0" w14:textId="7D5B4A8F" w:rsidTr="00304276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14A6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0557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96B3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1E6E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2DCA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0214A171" w14:textId="1086D002" w:rsidR="007D674A" w:rsidRPr="000E3B27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081E7D7D" w14:textId="77777777" w:rsidR="007D674A" w:rsidRPr="007D674A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8048" w14:textId="2F616DEA" w:rsidR="007D674A" w:rsidRPr="00ED4384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674A" w:rsidRPr="00ED4384" w14:paraId="03A4B6A8" w14:textId="21603E70" w:rsidTr="007D674A">
        <w:trPr>
          <w:trHeight w:val="255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4A0F" w14:textId="37B04306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</w:t>
            </w:r>
            <w:r w:rsidRPr="00EB17D9">
              <w:rPr>
                <w:rFonts w:ascii="Calibri" w:eastAsia="Times New Roman" w:hAnsi="Calibri" w:cs="Arial"/>
                <w:b/>
                <w:sz w:val="20"/>
                <w:szCs w:val="20"/>
                <w:lang w:eastAsia="en-GB"/>
              </w:rPr>
              <w:t>Balance at the end of the year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FE48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1263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C16995" w14:textId="4B29AF02" w:rsidR="007D674A" w:rsidRPr="000E3B27" w:rsidRDefault="008E3CE9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10,658</w:t>
            </w:r>
          </w:p>
        </w:tc>
        <w:tc>
          <w:tcPr>
            <w:tcW w:w="412" w:type="dxa"/>
            <w:tcBorders>
              <w:left w:val="nil"/>
              <w:right w:val="nil"/>
            </w:tcBorders>
          </w:tcPr>
          <w:p w14:paraId="1DB623F7" w14:textId="77777777" w:rsidR="007D674A" w:rsidRPr="007D674A" w:rsidRDefault="007D674A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63BE5" w14:textId="3EEC1B85" w:rsidR="007D674A" w:rsidRPr="00ED4384" w:rsidRDefault="00606FAE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5,781</w:t>
            </w:r>
          </w:p>
        </w:tc>
      </w:tr>
      <w:tr w:rsidR="007D674A" w:rsidRPr="00ED4384" w14:paraId="79ED4A39" w14:textId="3968D9C2" w:rsidTr="00304276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052D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6763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2B37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A630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44AB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5D7500DA" w14:textId="4A49731F" w:rsidR="007D674A" w:rsidRPr="000E3B27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295D5AE3" w14:textId="77777777" w:rsidR="007D674A" w:rsidRPr="007D674A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50B0" w14:textId="6F8E6A9B" w:rsidR="007D674A" w:rsidRPr="00ED4384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674A" w:rsidRPr="00ED4384" w14:paraId="23E2755E" w14:textId="3DADF03F" w:rsidTr="00304276">
        <w:trPr>
          <w:trHeight w:val="255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6831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E077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05B4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A761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F7AC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7DA88225" w14:textId="6664A7C2" w:rsidR="007D674A" w:rsidRPr="000E3B27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0D98FD0C" w14:textId="77777777" w:rsidR="007D674A" w:rsidRPr="007D674A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9B145" w14:textId="7D7480A4" w:rsidR="007D674A" w:rsidRPr="00ED4384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674A" w:rsidRPr="00ED4384" w14:paraId="28A71974" w14:textId="4AD5EED1" w:rsidTr="000E3B27">
        <w:trPr>
          <w:trHeight w:val="255"/>
        </w:trPr>
        <w:tc>
          <w:tcPr>
            <w:tcW w:w="4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4DB2" w14:textId="7056642C" w:rsidR="007D674A" w:rsidRPr="00ED4384" w:rsidRDefault="007D674A" w:rsidP="003803F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  <w:r w:rsidRPr="00ED438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 xml:space="preserve"> Statement of Assets as at 31 October 201</w:t>
            </w:r>
            <w:r w:rsidR="003803F9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>8</w:t>
            </w:r>
            <w:r w:rsidRPr="00ED4384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887F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14:paraId="41A692DC" w14:textId="0328E803" w:rsidR="007D674A" w:rsidRPr="000E3B27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5558EFDD" w14:textId="77777777" w:rsidR="007D674A" w:rsidRPr="007D674A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890B" w14:textId="413062B1" w:rsidR="007D674A" w:rsidRPr="00ED4384" w:rsidRDefault="007D674A" w:rsidP="007D67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D674A" w:rsidRPr="00ED4384" w14:paraId="775607B6" w14:textId="3CD1E683" w:rsidTr="007D674A">
        <w:trPr>
          <w:trHeight w:val="270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424C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 w:rsidRPr="00ED4384"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 xml:space="preserve"> The Cooperative Bank Account 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1834" w14:textId="77777777" w:rsidR="007D674A" w:rsidRPr="00ED4384" w:rsidRDefault="007D674A" w:rsidP="007D674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5E61" w14:textId="77777777" w:rsidR="007D674A" w:rsidRPr="00ED4384" w:rsidRDefault="007D674A" w:rsidP="007D6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</w:tcPr>
          <w:p w14:paraId="3B703920" w14:textId="2D4C1776" w:rsidR="007D674A" w:rsidRPr="000E3B27" w:rsidRDefault="008E3CE9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10,658</w:t>
            </w:r>
          </w:p>
        </w:tc>
        <w:tc>
          <w:tcPr>
            <w:tcW w:w="412" w:type="dxa"/>
            <w:tcBorders>
              <w:left w:val="nil"/>
              <w:right w:val="nil"/>
            </w:tcBorders>
          </w:tcPr>
          <w:p w14:paraId="192326B0" w14:textId="77777777" w:rsidR="007D674A" w:rsidRPr="000E3B27" w:rsidRDefault="007D674A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E844B" w14:textId="680949C7" w:rsidR="007D674A" w:rsidRPr="00ED4384" w:rsidRDefault="00606FAE" w:rsidP="007D674A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en-GB"/>
              </w:rPr>
              <w:t>5,781</w:t>
            </w:r>
          </w:p>
        </w:tc>
      </w:tr>
    </w:tbl>
    <w:p w14:paraId="3A72C27C" w14:textId="77777777" w:rsidR="00051865" w:rsidRDefault="00051865"/>
    <w:p w14:paraId="6AC94219" w14:textId="77777777" w:rsidR="00903F9A" w:rsidRDefault="00903F9A"/>
    <w:p w14:paraId="2AB005C7" w14:textId="4E813DE1" w:rsidR="005539B5" w:rsidRDefault="00ED4384">
      <w:r>
        <w:t xml:space="preserve">Approved by the </w:t>
      </w:r>
      <w:r w:rsidR="00C76BE9">
        <w:t xml:space="preserve">board of </w:t>
      </w:r>
      <w:r>
        <w:t xml:space="preserve">trustees on </w:t>
      </w:r>
      <w:r w:rsidR="0053512F">
        <w:t xml:space="preserve">09 July </w:t>
      </w:r>
      <w:r w:rsidR="00C3653C" w:rsidRPr="0053512F">
        <w:t>2020</w:t>
      </w:r>
      <w:r w:rsidR="005539B5">
        <w:t xml:space="preserve"> and signed on its behalf</w:t>
      </w:r>
      <w:r w:rsidR="00450B03">
        <w:t xml:space="preserve"> by</w:t>
      </w:r>
      <w:r w:rsidR="006E5E3E">
        <w:t>:</w:t>
      </w:r>
    </w:p>
    <w:p w14:paraId="21457744" w14:textId="3B6CCF6E" w:rsidR="0095633E" w:rsidRDefault="00FF3DB9" w:rsidP="006E5E3E">
      <w:pPr>
        <w:spacing w:after="0"/>
        <w:jc w:val="both"/>
      </w:pPr>
      <w:r w:rsidRPr="00FF3DB9">
        <w:rPr>
          <w:noProof/>
          <w:lang w:eastAsia="en-GB"/>
        </w:rPr>
        <w:drawing>
          <wp:inline distT="0" distB="0" distL="0" distR="0" wp14:anchorId="585E8055" wp14:editId="3C6E20C2">
            <wp:extent cx="1682750" cy="702233"/>
            <wp:effectExtent l="0" t="0" r="0" b="3175"/>
            <wp:docPr id="2" name="Picture 2" descr="C:\Users\user\Desktop\Pain UK Master\AC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in UK Master\AC 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749" cy="71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6C2FB" w14:textId="07354284" w:rsidR="006E5E3E" w:rsidRDefault="006E5E3E" w:rsidP="006E5E3E">
      <w:pPr>
        <w:spacing w:after="0"/>
        <w:jc w:val="both"/>
      </w:pPr>
      <w:r>
        <w:t>………………………………….</w:t>
      </w:r>
      <w:bookmarkStart w:id="0" w:name="_GoBack"/>
      <w:bookmarkEnd w:id="0"/>
    </w:p>
    <w:p w14:paraId="2CF2F3A6" w14:textId="77777777" w:rsidR="006E5E3E" w:rsidRDefault="006E5E3E" w:rsidP="006E5E3E">
      <w:pPr>
        <w:spacing w:after="0"/>
        <w:jc w:val="both"/>
      </w:pPr>
      <w:r>
        <w:t>Mr A Chuter - Chairman</w:t>
      </w:r>
    </w:p>
    <w:p w14:paraId="3F84D1FB" w14:textId="77777777" w:rsidR="0076588F" w:rsidRDefault="0076588F">
      <w:pPr>
        <w:rPr>
          <w:u w:val="single"/>
        </w:rPr>
      </w:pPr>
    </w:p>
    <w:p w14:paraId="7C86294A" w14:textId="00FD3B78" w:rsidR="00703F24" w:rsidRDefault="0076588F" w:rsidP="00903F9A">
      <w:pPr>
        <w:rPr>
          <w:u w:val="single"/>
        </w:rPr>
      </w:pPr>
      <w:r>
        <w:rPr>
          <w:u w:val="single"/>
        </w:rPr>
        <w:t>N</w:t>
      </w:r>
      <w:r w:rsidR="00703F24" w:rsidRPr="00703F24">
        <w:rPr>
          <w:u w:val="single"/>
        </w:rPr>
        <w:t>otes</w:t>
      </w:r>
    </w:p>
    <w:p w14:paraId="6C070A11" w14:textId="1F670A19" w:rsidR="00703F24" w:rsidRPr="0014025C" w:rsidRDefault="00703F24" w:rsidP="00C76BE9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14025C">
        <w:t>These accounts have been prepared o</w:t>
      </w:r>
      <w:r w:rsidR="0076588F" w:rsidRPr="0014025C">
        <w:t>n a receipts and payments basis</w:t>
      </w:r>
    </w:p>
    <w:p w14:paraId="651A2F5A" w14:textId="42772F47" w:rsidR="00703F24" w:rsidRPr="0014025C" w:rsidRDefault="00703F24" w:rsidP="00C76BE9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14025C">
        <w:t xml:space="preserve">The accounts </w:t>
      </w:r>
      <w:r w:rsidR="007D674A" w:rsidRPr="0014025C">
        <w:t xml:space="preserve">fees </w:t>
      </w:r>
      <w:r w:rsidR="00196237" w:rsidRPr="0014025C">
        <w:t xml:space="preserve">are £120 for 18-19 and </w:t>
      </w:r>
      <w:r w:rsidR="007D73BA" w:rsidRPr="0014025C">
        <w:t>will be</w:t>
      </w:r>
      <w:r w:rsidR="004B3038" w:rsidRPr="0014025C">
        <w:t xml:space="preserve"> paid in </w:t>
      </w:r>
      <w:r w:rsidR="00A60632" w:rsidRPr="0014025C">
        <w:t>19-20</w:t>
      </w:r>
      <w:r w:rsidR="007D73BA" w:rsidRPr="0014025C">
        <w:t xml:space="preserve">.  The accounts fee for </w:t>
      </w:r>
      <w:r w:rsidR="00802B42" w:rsidRPr="0014025C">
        <w:t>1</w:t>
      </w:r>
      <w:r w:rsidR="0099007A" w:rsidRPr="0014025C">
        <w:t xml:space="preserve">7-18 was </w:t>
      </w:r>
      <w:r w:rsidR="00D04BB8" w:rsidRPr="0014025C">
        <w:t>paid in 19-20</w:t>
      </w:r>
    </w:p>
    <w:p w14:paraId="3C767F3F" w14:textId="128277D2" w:rsidR="0076588F" w:rsidRPr="00695245" w:rsidRDefault="0076588F" w:rsidP="00C76BE9">
      <w:pPr>
        <w:pStyle w:val="ListParagraph"/>
        <w:numPr>
          <w:ilvl w:val="0"/>
          <w:numId w:val="1"/>
        </w:numPr>
        <w:jc w:val="both"/>
        <w:rPr>
          <w:u w:val="single"/>
        </w:rPr>
      </w:pPr>
      <w:r>
        <w:t xml:space="preserve">Trustees expenses </w:t>
      </w:r>
      <w:r w:rsidRPr="0014025C">
        <w:t>were £</w:t>
      </w:r>
      <w:r w:rsidR="007324C0" w:rsidRPr="0014025C">
        <w:t>1,080.65</w:t>
      </w:r>
      <w:r w:rsidRPr="0014025C">
        <w:t xml:space="preserve"> </w:t>
      </w:r>
      <w:r w:rsidR="00257A16" w:rsidRPr="0014025C">
        <w:t>(</w:t>
      </w:r>
      <w:r w:rsidR="00257A16">
        <w:t xml:space="preserve">2018 - </w:t>
      </w:r>
      <w:r w:rsidR="001A79B1">
        <w:t xml:space="preserve">£2,073.90) </w:t>
      </w:r>
      <w:r>
        <w:t>and included travel and subsistence costs and payments made on behalf of Pain UK for printing, website and other costs</w:t>
      </w:r>
    </w:p>
    <w:p w14:paraId="6E06540B" w14:textId="2D636D8C" w:rsidR="001B048D" w:rsidRPr="00D312F5" w:rsidRDefault="0076588F" w:rsidP="00D7058D">
      <w:pPr>
        <w:pStyle w:val="ListParagraph"/>
        <w:numPr>
          <w:ilvl w:val="0"/>
          <w:numId w:val="1"/>
        </w:numPr>
        <w:jc w:val="both"/>
        <w:rPr>
          <w:u w:val="single"/>
        </w:rPr>
      </w:pPr>
      <w:r w:rsidRPr="00D312F5">
        <w:t>Income includes</w:t>
      </w:r>
      <w:r w:rsidR="001B048D" w:rsidRPr="00D312F5">
        <w:t xml:space="preserve"> </w:t>
      </w:r>
      <w:r w:rsidR="00D312F5" w:rsidRPr="00D312F5">
        <w:t>Consultancy fees</w:t>
      </w:r>
      <w:r w:rsidR="000B0B3A" w:rsidRPr="00D312F5">
        <w:t xml:space="preserve"> of </w:t>
      </w:r>
      <w:r w:rsidR="00D312F5" w:rsidRPr="00D312F5">
        <w:t xml:space="preserve">£2,800 from Pfizer </w:t>
      </w:r>
      <w:r w:rsidR="000B0B3A" w:rsidRPr="00D312F5">
        <w:t xml:space="preserve">and </w:t>
      </w:r>
      <w:r w:rsidR="002E4564" w:rsidRPr="00D312F5">
        <w:t>£</w:t>
      </w:r>
      <w:r w:rsidR="0047281A" w:rsidRPr="00D312F5">
        <w:t>3,000 from Havas So Group</w:t>
      </w:r>
      <w:r w:rsidR="008F250B" w:rsidRPr="00D312F5">
        <w:t xml:space="preserve"> (unrestricted)</w:t>
      </w:r>
      <w:r w:rsidR="00C6524D" w:rsidRPr="00D312F5">
        <w:t xml:space="preserve"> and a donation </w:t>
      </w:r>
      <w:r w:rsidR="00762BED" w:rsidRPr="00D312F5">
        <w:t>of</w:t>
      </w:r>
      <w:r w:rsidR="00C6524D" w:rsidRPr="00D312F5">
        <w:t xml:space="preserve"> £1,000 from O</w:t>
      </w:r>
      <w:r w:rsidR="00AF4B33">
        <w:t>R</w:t>
      </w:r>
      <w:r w:rsidR="00C6524D" w:rsidRPr="00D312F5">
        <w:t>R Mackintosh Foundation (unrestricted)</w:t>
      </w:r>
      <w:r w:rsidR="00486705" w:rsidRPr="00D312F5">
        <w:t xml:space="preserve">.  Other income is </w:t>
      </w:r>
      <w:r w:rsidR="00251E50" w:rsidRPr="00D312F5">
        <w:t>comprised of smaller donations and is all unrestricted.</w:t>
      </w:r>
    </w:p>
    <w:sectPr w:rsidR="001B048D" w:rsidRPr="00D312F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25475" w14:textId="77777777" w:rsidR="008C5F7C" w:rsidRDefault="008C5F7C" w:rsidP="00051865">
      <w:pPr>
        <w:spacing w:after="0" w:line="240" w:lineRule="auto"/>
      </w:pPr>
      <w:r>
        <w:separator/>
      </w:r>
    </w:p>
  </w:endnote>
  <w:endnote w:type="continuationSeparator" w:id="0">
    <w:p w14:paraId="059738A0" w14:textId="77777777" w:rsidR="008C5F7C" w:rsidRDefault="008C5F7C" w:rsidP="0005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F5632" w14:textId="77777777" w:rsidR="008C5F7C" w:rsidRDefault="008C5F7C" w:rsidP="00051865">
      <w:pPr>
        <w:spacing w:after="0" w:line="240" w:lineRule="auto"/>
      </w:pPr>
      <w:r>
        <w:separator/>
      </w:r>
    </w:p>
  </w:footnote>
  <w:footnote w:type="continuationSeparator" w:id="0">
    <w:p w14:paraId="4E51B439" w14:textId="77777777" w:rsidR="008C5F7C" w:rsidRDefault="008C5F7C" w:rsidP="00051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2A124" w14:textId="291FB096" w:rsidR="00051865" w:rsidRPr="00051865" w:rsidRDefault="00051865">
    <w:pPr>
      <w:pStyle w:val="Header"/>
      <w:rPr>
        <w:b/>
        <w:sz w:val="24"/>
        <w:szCs w:val="24"/>
      </w:rPr>
    </w:pPr>
    <w:r w:rsidRPr="00051865">
      <w:rPr>
        <w:b/>
        <w:sz w:val="24"/>
        <w:szCs w:val="24"/>
      </w:rPr>
      <w:t>Pain UK</w:t>
    </w:r>
    <w:r w:rsidR="00ED4384">
      <w:rPr>
        <w:b/>
        <w:sz w:val="24"/>
        <w:szCs w:val="24"/>
      </w:rPr>
      <w:t xml:space="preserve"> (registered charity number: 1145561)</w:t>
    </w:r>
  </w:p>
  <w:p w14:paraId="42DCBB05" w14:textId="77777777" w:rsidR="00051865" w:rsidRPr="00051865" w:rsidRDefault="00051865">
    <w:pPr>
      <w:pStyle w:val="Header"/>
      <w:rPr>
        <w:b/>
        <w:sz w:val="24"/>
        <w:szCs w:val="24"/>
      </w:rPr>
    </w:pPr>
  </w:p>
  <w:p w14:paraId="28FF7999" w14:textId="77777777" w:rsidR="00051865" w:rsidRPr="00051865" w:rsidRDefault="00051865">
    <w:pPr>
      <w:pStyle w:val="Header"/>
      <w:rPr>
        <w:b/>
        <w:sz w:val="24"/>
        <w:szCs w:val="24"/>
      </w:rPr>
    </w:pPr>
    <w:r w:rsidRPr="00051865">
      <w:rPr>
        <w:b/>
        <w:sz w:val="24"/>
        <w:szCs w:val="24"/>
      </w:rPr>
      <w:t>Trustees Annual Report and Accounts</w:t>
    </w:r>
  </w:p>
  <w:p w14:paraId="6BE8A0B2" w14:textId="77777777" w:rsidR="00051865" w:rsidRPr="00051865" w:rsidRDefault="00051865">
    <w:pPr>
      <w:pStyle w:val="Header"/>
      <w:rPr>
        <w:b/>
        <w:sz w:val="24"/>
        <w:szCs w:val="24"/>
      </w:rPr>
    </w:pPr>
  </w:p>
  <w:p w14:paraId="5669BCC1" w14:textId="216BBC96" w:rsidR="00051865" w:rsidRPr="00051865" w:rsidRDefault="00051865">
    <w:pPr>
      <w:pStyle w:val="Header"/>
      <w:rPr>
        <w:b/>
        <w:sz w:val="24"/>
        <w:szCs w:val="24"/>
      </w:rPr>
    </w:pPr>
    <w:r w:rsidRPr="00051865">
      <w:rPr>
        <w:b/>
        <w:sz w:val="24"/>
        <w:szCs w:val="24"/>
      </w:rPr>
      <w:t>Year ended 31 October 201</w:t>
    </w:r>
    <w:r w:rsidR="006D5855">
      <w:rPr>
        <w:b/>
        <w:sz w:val="24"/>
        <w:szCs w:val="24"/>
      </w:rPr>
      <w:t>9</w:t>
    </w:r>
    <w:r w:rsidR="006D5855">
      <w:rPr>
        <w:b/>
        <w:sz w:val="24"/>
        <w:szCs w:val="24"/>
      </w:rPr>
      <w:tab/>
    </w:r>
    <w:r w:rsidR="00BA7470">
      <w:rPr>
        <w:b/>
        <w:sz w:val="24"/>
        <w:szCs w:val="24"/>
      </w:rPr>
      <w:tab/>
    </w:r>
  </w:p>
  <w:p w14:paraId="317B2E20" w14:textId="77777777" w:rsidR="00051865" w:rsidRPr="00051865" w:rsidRDefault="00051865" w:rsidP="00051865">
    <w:pPr>
      <w:pStyle w:val="Header"/>
      <w:pBdr>
        <w:bottom w:val="single" w:sz="4" w:space="1" w:color="auto"/>
      </w:pBdr>
      <w:rPr>
        <w:sz w:val="24"/>
        <w:szCs w:val="24"/>
      </w:rPr>
    </w:pPr>
  </w:p>
  <w:p w14:paraId="5DA55EAF" w14:textId="77777777" w:rsidR="00051865" w:rsidRDefault="00051865">
    <w:pPr>
      <w:pStyle w:val="Header"/>
    </w:pPr>
  </w:p>
  <w:p w14:paraId="2C2E5058" w14:textId="77777777" w:rsidR="00051865" w:rsidRDefault="000518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282F"/>
    <w:multiLevelType w:val="hybridMultilevel"/>
    <w:tmpl w:val="A3BA8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1EA6"/>
    <w:multiLevelType w:val="hybridMultilevel"/>
    <w:tmpl w:val="0D92F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E1E27"/>
    <w:multiLevelType w:val="hybridMultilevel"/>
    <w:tmpl w:val="098EEB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903808"/>
    <w:multiLevelType w:val="hybridMultilevel"/>
    <w:tmpl w:val="06F8AC86"/>
    <w:lvl w:ilvl="0" w:tplc="CA2A46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D4FA5"/>
    <w:multiLevelType w:val="hybridMultilevel"/>
    <w:tmpl w:val="5E344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65"/>
    <w:rsid w:val="00002C5B"/>
    <w:rsid w:val="00011A7F"/>
    <w:rsid w:val="0003128B"/>
    <w:rsid w:val="00051865"/>
    <w:rsid w:val="0005198F"/>
    <w:rsid w:val="00072F26"/>
    <w:rsid w:val="0009063C"/>
    <w:rsid w:val="000A2226"/>
    <w:rsid w:val="000A71ED"/>
    <w:rsid w:val="000B0B3A"/>
    <w:rsid w:val="000D57B5"/>
    <w:rsid w:val="000D69FD"/>
    <w:rsid w:val="000E3B27"/>
    <w:rsid w:val="0011755D"/>
    <w:rsid w:val="0014025C"/>
    <w:rsid w:val="00186980"/>
    <w:rsid w:val="00196237"/>
    <w:rsid w:val="001A79B1"/>
    <w:rsid w:val="001B048D"/>
    <w:rsid w:val="00225F72"/>
    <w:rsid w:val="00251E50"/>
    <w:rsid w:val="0025321D"/>
    <w:rsid w:val="00257A16"/>
    <w:rsid w:val="00266043"/>
    <w:rsid w:val="00270900"/>
    <w:rsid w:val="002E4564"/>
    <w:rsid w:val="002F0B64"/>
    <w:rsid w:val="002F2272"/>
    <w:rsid w:val="002F6D87"/>
    <w:rsid w:val="00304276"/>
    <w:rsid w:val="00304427"/>
    <w:rsid w:val="003803F9"/>
    <w:rsid w:val="003B7163"/>
    <w:rsid w:val="003C570A"/>
    <w:rsid w:val="003D38FF"/>
    <w:rsid w:val="00402AE5"/>
    <w:rsid w:val="00405A5F"/>
    <w:rsid w:val="004077F8"/>
    <w:rsid w:val="004203C1"/>
    <w:rsid w:val="00450B03"/>
    <w:rsid w:val="00455079"/>
    <w:rsid w:val="0047281A"/>
    <w:rsid w:val="00476352"/>
    <w:rsid w:val="004846ED"/>
    <w:rsid w:val="00486705"/>
    <w:rsid w:val="00491370"/>
    <w:rsid w:val="0049579D"/>
    <w:rsid w:val="004B3038"/>
    <w:rsid w:val="004C0283"/>
    <w:rsid w:val="004D4A49"/>
    <w:rsid w:val="0053512F"/>
    <w:rsid w:val="00537CE0"/>
    <w:rsid w:val="005539B5"/>
    <w:rsid w:val="0056690C"/>
    <w:rsid w:val="005757D6"/>
    <w:rsid w:val="005816E8"/>
    <w:rsid w:val="00584244"/>
    <w:rsid w:val="005A0ECE"/>
    <w:rsid w:val="005C1F66"/>
    <w:rsid w:val="005F5501"/>
    <w:rsid w:val="00606FAE"/>
    <w:rsid w:val="0062228D"/>
    <w:rsid w:val="00632D52"/>
    <w:rsid w:val="00641DDA"/>
    <w:rsid w:val="00667AEE"/>
    <w:rsid w:val="00695245"/>
    <w:rsid w:val="006B52F8"/>
    <w:rsid w:val="006D5855"/>
    <w:rsid w:val="006E5E3E"/>
    <w:rsid w:val="00703F24"/>
    <w:rsid w:val="0072358E"/>
    <w:rsid w:val="007324C0"/>
    <w:rsid w:val="007457D3"/>
    <w:rsid w:val="00762BED"/>
    <w:rsid w:val="0076588F"/>
    <w:rsid w:val="007870BA"/>
    <w:rsid w:val="007A3F1F"/>
    <w:rsid w:val="007D2F45"/>
    <w:rsid w:val="007D674A"/>
    <w:rsid w:val="007D73BA"/>
    <w:rsid w:val="00802B42"/>
    <w:rsid w:val="00850D7C"/>
    <w:rsid w:val="008B5F10"/>
    <w:rsid w:val="008C5F7C"/>
    <w:rsid w:val="008E3CE9"/>
    <w:rsid w:val="008F250B"/>
    <w:rsid w:val="00901555"/>
    <w:rsid w:val="00903F9A"/>
    <w:rsid w:val="009068FF"/>
    <w:rsid w:val="0095633E"/>
    <w:rsid w:val="0099007A"/>
    <w:rsid w:val="009B5D4A"/>
    <w:rsid w:val="009F07D7"/>
    <w:rsid w:val="00A03521"/>
    <w:rsid w:val="00A55F06"/>
    <w:rsid w:val="00A60632"/>
    <w:rsid w:val="00A70C1B"/>
    <w:rsid w:val="00AC6B2F"/>
    <w:rsid w:val="00AF4B33"/>
    <w:rsid w:val="00B03CD4"/>
    <w:rsid w:val="00B0435E"/>
    <w:rsid w:val="00B116B0"/>
    <w:rsid w:val="00B2488F"/>
    <w:rsid w:val="00B33ABC"/>
    <w:rsid w:val="00B53CF0"/>
    <w:rsid w:val="00B57334"/>
    <w:rsid w:val="00B86907"/>
    <w:rsid w:val="00BA36AF"/>
    <w:rsid w:val="00BA7470"/>
    <w:rsid w:val="00BF15C9"/>
    <w:rsid w:val="00C011E5"/>
    <w:rsid w:val="00C32CD8"/>
    <w:rsid w:val="00C3653C"/>
    <w:rsid w:val="00C6524D"/>
    <w:rsid w:val="00C66DAA"/>
    <w:rsid w:val="00C76BE9"/>
    <w:rsid w:val="00C82F3C"/>
    <w:rsid w:val="00D04BB8"/>
    <w:rsid w:val="00D14F25"/>
    <w:rsid w:val="00D2670A"/>
    <w:rsid w:val="00D312F5"/>
    <w:rsid w:val="00D36476"/>
    <w:rsid w:val="00D53F9D"/>
    <w:rsid w:val="00D7058D"/>
    <w:rsid w:val="00D732C2"/>
    <w:rsid w:val="00D90930"/>
    <w:rsid w:val="00D929EA"/>
    <w:rsid w:val="00DB7F42"/>
    <w:rsid w:val="00DD5AC9"/>
    <w:rsid w:val="00DD7D5D"/>
    <w:rsid w:val="00E03DFE"/>
    <w:rsid w:val="00EA0386"/>
    <w:rsid w:val="00EB17D9"/>
    <w:rsid w:val="00EB557E"/>
    <w:rsid w:val="00ED1997"/>
    <w:rsid w:val="00ED4384"/>
    <w:rsid w:val="00EE2E9E"/>
    <w:rsid w:val="00EE4383"/>
    <w:rsid w:val="00EF5BBA"/>
    <w:rsid w:val="00EF7612"/>
    <w:rsid w:val="00F545F2"/>
    <w:rsid w:val="00FA5A97"/>
    <w:rsid w:val="00FB7826"/>
    <w:rsid w:val="00FF3DB9"/>
    <w:rsid w:val="00FF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C4327"/>
  <w15:chartTrackingRefBased/>
  <w15:docId w15:val="{3EDC3D0F-6437-4460-9887-871B8DE9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E2E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865"/>
  </w:style>
  <w:style w:type="paragraph" w:styleId="Footer">
    <w:name w:val="footer"/>
    <w:basedOn w:val="Normal"/>
    <w:link w:val="FooterChar"/>
    <w:uiPriority w:val="99"/>
    <w:unhideWhenUsed/>
    <w:rsid w:val="000518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865"/>
  </w:style>
  <w:style w:type="paragraph" w:styleId="ListParagraph">
    <w:name w:val="List Paragraph"/>
    <w:basedOn w:val="Normal"/>
    <w:uiPriority w:val="34"/>
    <w:qFormat/>
    <w:rsid w:val="00703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99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32C2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E2E9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96904-628C-442B-97E2-917A7B4F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5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Gardner</dc:creator>
  <cp:keywords/>
  <dc:description/>
  <cp:lastModifiedBy>Antony Chuter</cp:lastModifiedBy>
  <cp:revision>11</cp:revision>
  <cp:lastPrinted>2020-03-18T13:20:00Z</cp:lastPrinted>
  <dcterms:created xsi:type="dcterms:W3CDTF">2020-06-18T09:51:00Z</dcterms:created>
  <dcterms:modified xsi:type="dcterms:W3CDTF">2020-07-09T12:49:00Z</dcterms:modified>
</cp:coreProperties>
</file>